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9639"/>
        </w:tabs>
        <w:adjustRightInd w:val="0"/>
        <w:snapToGrid w:val="0"/>
        <w:spacing w:before="0" w:after="0" w:line="360" w:lineRule="auto"/>
        <w:jc w:val="center"/>
        <w:rPr>
          <w:rFonts w:hint="eastAsia"/>
          <w:sz w:val="32"/>
          <w:szCs w:val="32"/>
        </w:rPr>
      </w:pPr>
      <w:bookmarkStart w:id="0" w:name="_Toc52726301"/>
      <w:r>
        <w:rPr>
          <w:rFonts w:hint="eastAsia"/>
          <w:sz w:val="32"/>
          <w:szCs w:val="32"/>
        </w:rPr>
        <w:t>浙江省机场集团拖车网罩采购项目</w:t>
      </w:r>
      <w:r>
        <w:rPr>
          <w:sz w:val="32"/>
          <w:szCs w:val="32"/>
        </w:rPr>
        <w:t>招标公告</w:t>
      </w:r>
      <w:bookmarkEnd w:id="0"/>
    </w:p>
    <w:p>
      <w:pPr>
        <w:pStyle w:val="3"/>
        <w:snapToGrid w:val="0"/>
        <w:spacing w:line="360" w:lineRule="exact"/>
        <w:ind w:firstLine="0" w:firstLineChars="0"/>
        <w:rPr>
          <w:rFonts w:ascii="宋体" w:hAnsi="宋体"/>
          <w:sz w:val="22"/>
          <w:szCs w:val="22"/>
        </w:rPr>
      </w:pPr>
      <w:bookmarkStart w:id="1" w:name="_bookmark2"/>
      <w:bookmarkEnd w:id="1"/>
      <w:r>
        <w:rPr>
          <w:rFonts w:ascii="宋体" w:hAnsi="宋体"/>
          <w:sz w:val="22"/>
          <w:szCs w:val="22"/>
        </w:rPr>
        <w:t>1.招标条件</w:t>
      </w:r>
    </w:p>
    <w:p>
      <w:pPr>
        <w:pStyle w:val="5"/>
        <w:tabs>
          <w:tab w:val="left" w:pos="2388"/>
          <w:tab w:val="left" w:pos="2832"/>
          <w:tab w:val="left" w:pos="3472"/>
          <w:tab w:val="left" w:pos="6667"/>
          <w:tab w:val="left" w:pos="7270"/>
        </w:tabs>
        <w:snapToGrid w:val="0"/>
        <w:spacing w:line="360" w:lineRule="exact"/>
        <w:ind w:firstLine="436" w:firstLineChars="200"/>
        <w:rPr>
          <w:rFonts w:ascii="宋体" w:hAnsi="宋体"/>
          <w:spacing w:val="-1"/>
          <w:sz w:val="22"/>
          <w:szCs w:val="22"/>
          <w:u w:val="single"/>
        </w:rPr>
      </w:pPr>
      <w:r>
        <w:rPr>
          <w:rFonts w:hint="eastAsia" w:ascii="宋体" w:hAnsi="宋体"/>
          <w:spacing w:val="-1"/>
          <w:sz w:val="22"/>
          <w:szCs w:val="22"/>
          <w:u w:val="single"/>
        </w:rPr>
        <w:t>浙江省机场集团拖车网罩采购项目</w:t>
      </w:r>
      <w:r>
        <w:rPr>
          <w:rFonts w:ascii="宋体" w:hAnsi="宋体"/>
          <w:spacing w:val="-1"/>
          <w:sz w:val="22"/>
          <w:szCs w:val="22"/>
        </w:rPr>
        <w:t>招标人为</w:t>
      </w:r>
      <w:r>
        <w:rPr>
          <w:rFonts w:hint="eastAsia" w:ascii="宋体" w:hAnsi="宋体" w:cs="宋体"/>
          <w:spacing w:val="-1"/>
          <w:sz w:val="22"/>
          <w:szCs w:val="22"/>
          <w:u w:val="single" w:color="000000"/>
        </w:rPr>
        <w:t>浙江省机场</w:t>
      </w:r>
      <w:bookmarkStart w:id="17" w:name="_GoBack"/>
      <w:bookmarkEnd w:id="17"/>
      <w:r>
        <w:rPr>
          <w:rFonts w:hint="eastAsia" w:ascii="宋体" w:hAnsi="宋体" w:cs="宋体"/>
          <w:spacing w:val="-1"/>
          <w:sz w:val="22"/>
          <w:szCs w:val="22"/>
          <w:u w:val="single" w:color="000000"/>
        </w:rPr>
        <w:t>集团有限公司</w:t>
      </w:r>
      <w:r>
        <w:rPr>
          <w:rFonts w:ascii="宋体" w:hAnsi="宋体"/>
          <w:spacing w:val="-1"/>
          <w:sz w:val="22"/>
          <w:szCs w:val="22"/>
        </w:rPr>
        <w:t>，招标项目资金</w:t>
      </w:r>
      <w:r>
        <w:rPr>
          <w:rFonts w:hint="eastAsia" w:ascii="宋体" w:hAnsi="宋体"/>
          <w:spacing w:val="-13"/>
          <w:sz w:val="22"/>
          <w:szCs w:val="22"/>
          <w:u w:val="single"/>
        </w:rPr>
        <w:t>自筹</w:t>
      </w:r>
      <w:r>
        <w:rPr>
          <w:rFonts w:ascii="宋体" w:hAnsi="宋体"/>
          <w:spacing w:val="-13"/>
          <w:sz w:val="22"/>
          <w:szCs w:val="22"/>
        </w:rPr>
        <w:t>，出资比例为</w:t>
      </w:r>
      <w:r>
        <w:rPr>
          <w:rFonts w:ascii="宋体" w:hAnsi="宋体"/>
          <w:spacing w:val="-13"/>
          <w:sz w:val="22"/>
          <w:szCs w:val="22"/>
          <w:u w:val="single" w:color="000000"/>
        </w:rPr>
        <w:t>100</w:t>
      </w:r>
      <w:r>
        <w:rPr>
          <w:rFonts w:ascii="宋体" w:hAnsi="宋体"/>
          <w:spacing w:val="-13"/>
          <w:sz w:val="22"/>
          <w:szCs w:val="22"/>
        </w:rPr>
        <w:t>%</w:t>
      </w:r>
      <w:r>
        <w:rPr>
          <w:rFonts w:ascii="宋体" w:hAnsi="宋体"/>
          <w:spacing w:val="-4"/>
          <w:sz w:val="22"/>
          <w:szCs w:val="22"/>
        </w:rPr>
        <w:t>。该项目已具备招标条</w:t>
      </w:r>
      <w:r>
        <w:rPr>
          <w:rFonts w:ascii="宋体" w:hAnsi="宋体"/>
          <w:spacing w:val="-92"/>
          <w:sz w:val="22"/>
          <w:szCs w:val="22"/>
        </w:rPr>
        <w:t xml:space="preserve"> </w:t>
      </w:r>
      <w:r>
        <w:rPr>
          <w:rFonts w:ascii="宋体" w:hAnsi="宋体"/>
          <w:spacing w:val="-1"/>
          <w:sz w:val="22"/>
          <w:szCs w:val="22"/>
        </w:rPr>
        <w:t>件，现对本项目</w:t>
      </w:r>
      <w:r>
        <w:rPr>
          <w:rFonts w:ascii="宋体" w:hAnsi="宋体"/>
          <w:spacing w:val="-2"/>
          <w:sz w:val="22"/>
          <w:szCs w:val="22"/>
        </w:rPr>
        <w:t>进行公开招标。</w:t>
      </w:r>
    </w:p>
    <w:p>
      <w:pPr>
        <w:pStyle w:val="3"/>
        <w:snapToGrid w:val="0"/>
        <w:spacing w:line="360" w:lineRule="exact"/>
        <w:ind w:firstLine="0" w:firstLineChars="0"/>
        <w:rPr>
          <w:rFonts w:ascii="宋体" w:hAnsi="宋体"/>
          <w:sz w:val="22"/>
          <w:szCs w:val="22"/>
        </w:rPr>
      </w:pPr>
      <w:bookmarkStart w:id="2" w:name="_bookmark3"/>
      <w:bookmarkEnd w:id="2"/>
      <w:r>
        <w:rPr>
          <w:rFonts w:ascii="宋体" w:hAnsi="宋体"/>
          <w:sz w:val="22"/>
          <w:szCs w:val="22"/>
        </w:rPr>
        <w:t>2.招标</w:t>
      </w:r>
      <w:r>
        <w:rPr>
          <w:rFonts w:hint="eastAsia" w:ascii="宋体" w:hAnsi="宋体"/>
          <w:sz w:val="22"/>
          <w:szCs w:val="22"/>
        </w:rPr>
        <w:t>概况和</w:t>
      </w:r>
      <w:r>
        <w:rPr>
          <w:rFonts w:ascii="宋体" w:hAnsi="宋体"/>
          <w:sz w:val="22"/>
          <w:szCs w:val="22"/>
        </w:rPr>
        <w:t>范围</w:t>
      </w:r>
    </w:p>
    <w:p>
      <w:pPr>
        <w:pStyle w:val="5"/>
        <w:tabs>
          <w:tab w:val="left" w:pos="2388"/>
          <w:tab w:val="left" w:pos="2832"/>
          <w:tab w:val="left" w:pos="3472"/>
          <w:tab w:val="left" w:pos="6667"/>
          <w:tab w:val="left" w:pos="7270"/>
        </w:tabs>
        <w:adjustRightInd w:val="0"/>
        <w:snapToGrid w:val="0"/>
        <w:spacing w:after="0" w:line="360" w:lineRule="exact"/>
        <w:ind w:firstLine="420" w:firstLineChars="200"/>
        <w:rPr>
          <w:rFonts w:ascii="宋体" w:hAnsi="宋体"/>
          <w:sz w:val="22"/>
        </w:rPr>
      </w:pPr>
      <w:r>
        <w:rPr>
          <w:rFonts w:hint="eastAsia"/>
        </w:rPr>
        <w:t xml:space="preserve"> 2.1</w:t>
      </w:r>
      <w:r>
        <w:rPr>
          <w:rFonts w:hint="eastAsia" w:ascii="宋体" w:hAnsi="宋体"/>
          <w:sz w:val="22"/>
        </w:rPr>
        <w:t>招标概况：</w:t>
      </w:r>
      <w:bookmarkStart w:id="3" w:name="_Hlk89156895"/>
      <w:r>
        <w:rPr>
          <w:rFonts w:hint="eastAsia" w:ascii="宋体" w:hAnsi="宋体"/>
          <w:sz w:val="22"/>
        </w:rPr>
        <w:t>本项目为浙江省机场集团有限公司统一组织实施采购</w:t>
      </w:r>
      <w:bookmarkEnd w:id="3"/>
      <w:r>
        <w:rPr>
          <w:rFonts w:hint="eastAsia" w:ascii="宋体" w:hAnsi="宋体"/>
          <w:sz w:val="22"/>
        </w:rPr>
        <w:t>，为杭州萧山国际机场有限公司、杭州萧山国际机场航空物流有限公司、</w:t>
      </w:r>
      <w:bookmarkStart w:id="4" w:name="_Hlk88836560"/>
      <w:r>
        <w:rPr>
          <w:rFonts w:hint="eastAsia" w:ascii="宋体" w:hAnsi="宋体"/>
          <w:sz w:val="22"/>
        </w:rPr>
        <w:t>宁波机场翔鹰发展股份有限公司、浙江省台州机场管理有限公司及浙江省衢州机场管理有限公司</w:t>
      </w:r>
      <w:bookmarkEnd w:id="4"/>
      <w:r>
        <w:rPr>
          <w:rFonts w:hint="eastAsia" w:ascii="宋体" w:hAnsi="宋体"/>
          <w:sz w:val="22"/>
        </w:rPr>
        <w:t>（下称采购单位）拖车网罩采购项目。</w:t>
      </w:r>
    </w:p>
    <w:p>
      <w:pPr>
        <w:pStyle w:val="5"/>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sz w:val="22"/>
        </w:rPr>
      </w:pPr>
      <w:r>
        <w:rPr>
          <w:rFonts w:hint="eastAsia" w:ascii="宋体" w:hAnsi="宋体"/>
          <w:sz w:val="22"/>
        </w:rPr>
        <w:t>2.2合同期：</w:t>
      </w:r>
    </w:p>
    <w:p>
      <w:pPr>
        <w:pStyle w:val="5"/>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sz w:val="22"/>
        </w:rPr>
      </w:pPr>
      <w:r>
        <w:rPr>
          <w:rFonts w:hint="eastAsia" w:ascii="宋体" w:hAnsi="宋体"/>
          <w:sz w:val="22"/>
        </w:rPr>
        <w:t>杭州萧山国际机场有限公司/杭州萧山国际机场航空物流有限公司/浙江省衢州机场管理有限公司/浙江省台州机场管理有限公司：自合同生效之日起至2024年12月31日，其中合同第一年为考核期，在考核期限届满前3个月招标人对中标人进行考核，若中标人考核合格，则本合同自动顺延至2024年12月31日，若中标人考核不合格则合同自动终止。</w:t>
      </w:r>
    </w:p>
    <w:p>
      <w:pPr>
        <w:pStyle w:val="5"/>
        <w:tabs>
          <w:tab w:val="left" w:pos="2388"/>
          <w:tab w:val="left" w:pos="2832"/>
          <w:tab w:val="left" w:pos="3472"/>
          <w:tab w:val="left" w:pos="6667"/>
          <w:tab w:val="left" w:pos="7270"/>
        </w:tabs>
        <w:adjustRightInd w:val="0"/>
        <w:snapToGrid w:val="0"/>
        <w:spacing w:after="0" w:line="360" w:lineRule="exact"/>
        <w:ind w:firstLine="440" w:firstLineChars="200"/>
        <w:rPr>
          <w:rFonts w:hint="eastAsia" w:ascii="宋体" w:hAnsi="宋体"/>
          <w:sz w:val="22"/>
        </w:rPr>
      </w:pPr>
      <w:r>
        <w:rPr>
          <w:rFonts w:hint="eastAsia" w:ascii="宋体" w:hAnsi="宋体"/>
          <w:sz w:val="22"/>
        </w:rPr>
        <w:t>宁波机场翔鹰发展股份有限公司：自合同生效之日起一年，</w:t>
      </w:r>
      <w:r>
        <w:rPr>
          <w:rFonts w:hint="eastAsia" w:ascii="宋体" w:hAnsi="宋体" w:cs="仿宋"/>
          <w:kern w:val="0"/>
          <w:sz w:val="22"/>
          <w:lang w:bidi="en-US"/>
        </w:rPr>
        <w:t>在合同期限满前招标人对中标人进行考核及决策，若决策同意续签，则双方签订补充协议续签至2024年12月31日；若决策不同意续签，则合同到期后签订终止协议终止原合同内容。</w:t>
      </w:r>
    </w:p>
    <w:p>
      <w:pPr>
        <w:pStyle w:val="5"/>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cs="等线"/>
          <w:bCs/>
          <w:sz w:val="22"/>
        </w:rPr>
      </w:pPr>
      <w:bookmarkStart w:id="5" w:name="_bookmark4"/>
      <w:bookmarkEnd w:id="5"/>
      <w:r>
        <w:rPr>
          <w:rFonts w:hint="eastAsia" w:ascii="宋体" w:hAnsi="宋体"/>
          <w:sz w:val="22"/>
        </w:rPr>
        <w:t>2.3货物需求一览表(</w:t>
      </w:r>
      <w:r>
        <w:rPr>
          <w:rFonts w:hint="eastAsia" w:ascii="宋体" w:hAnsi="宋体" w:cs="等线"/>
          <w:bCs/>
          <w:sz w:val="22"/>
        </w:rPr>
        <w:t>货物数量属于预估采购数量，采购单位有权根据实际情况单方面予以调整采购的数量，具体以各采购单位向中标人发出的采购通知为准)</w:t>
      </w:r>
    </w:p>
    <w:tbl>
      <w:tblPr>
        <w:tblStyle w:val="9"/>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993"/>
        <w:gridCol w:w="708"/>
        <w:gridCol w:w="900"/>
        <w:gridCol w:w="1742"/>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noWrap w:val="0"/>
            <w:vAlign w:val="center"/>
          </w:tcPr>
          <w:p>
            <w:pPr>
              <w:adjustRightInd w:val="0"/>
              <w:snapToGrid w:val="0"/>
              <w:jc w:val="center"/>
              <w:rPr>
                <w:rFonts w:ascii="宋体" w:hAnsi="宋体"/>
                <w:b/>
                <w:bCs/>
                <w:caps/>
                <w:sz w:val="22"/>
              </w:rPr>
            </w:pPr>
            <w:r>
              <w:rPr>
                <w:rFonts w:hint="eastAsia" w:ascii="宋体" w:hAnsi="宋体"/>
                <w:b/>
                <w:bCs/>
                <w:caps/>
                <w:sz w:val="22"/>
              </w:rPr>
              <w:t>标段</w:t>
            </w:r>
          </w:p>
        </w:tc>
        <w:tc>
          <w:tcPr>
            <w:tcW w:w="992" w:type="dxa"/>
            <w:noWrap w:val="0"/>
            <w:vAlign w:val="center"/>
          </w:tcPr>
          <w:p>
            <w:pPr>
              <w:adjustRightInd w:val="0"/>
              <w:snapToGrid w:val="0"/>
              <w:jc w:val="center"/>
              <w:rPr>
                <w:rFonts w:ascii="宋体" w:hAnsi="宋体"/>
                <w:b/>
                <w:bCs/>
                <w:caps/>
                <w:sz w:val="22"/>
              </w:rPr>
            </w:pPr>
            <w:r>
              <w:rPr>
                <w:rFonts w:ascii="宋体" w:hAnsi="宋体"/>
                <w:b/>
                <w:bCs/>
                <w:caps/>
                <w:sz w:val="22"/>
              </w:rPr>
              <w:t>货物名称</w:t>
            </w:r>
          </w:p>
        </w:tc>
        <w:tc>
          <w:tcPr>
            <w:tcW w:w="993" w:type="dxa"/>
            <w:noWrap w:val="0"/>
            <w:vAlign w:val="center"/>
          </w:tcPr>
          <w:p>
            <w:pPr>
              <w:adjustRightInd w:val="0"/>
              <w:snapToGrid w:val="0"/>
              <w:jc w:val="center"/>
              <w:rPr>
                <w:rFonts w:ascii="宋体" w:hAnsi="宋体"/>
                <w:b/>
                <w:bCs/>
                <w:caps/>
                <w:sz w:val="22"/>
              </w:rPr>
            </w:pPr>
            <w:r>
              <w:rPr>
                <w:rFonts w:hint="eastAsia" w:ascii="宋体" w:hAnsi="宋体"/>
                <w:b/>
                <w:bCs/>
                <w:caps/>
                <w:sz w:val="22"/>
              </w:rPr>
              <w:t>年预估采购</w:t>
            </w:r>
            <w:r>
              <w:rPr>
                <w:rFonts w:ascii="宋体" w:hAnsi="宋体"/>
                <w:b/>
                <w:bCs/>
                <w:caps/>
                <w:sz w:val="22"/>
              </w:rPr>
              <w:t>数量</w:t>
            </w:r>
          </w:p>
        </w:tc>
        <w:tc>
          <w:tcPr>
            <w:tcW w:w="708" w:type="dxa"/>
            <w:noWrap w:val="0"/>
            <w:vAlign w:val="center"/>
          </w:tcPr>
          <w:p>
            <w:pPr>
              <w:adjustRightInd w:val="0"/>
              <w:snapToGrid w:val="0"/>
              <w:jc w:val="center"/>
              <w:rPr>
                <w:rFonts w:ascii="宋体" w:hAnsi="宋体"/>
                <w:b/>
                <w:bCs/>
                <w:caps/>
                <w:sz w:val="22"/>
              </w:rPr>
            </w:pPr>
            <w:r>
              <w:rPr>
                <w:rFonts w:hint="eastAsia" w:ascii="宋体" w:hAnsi="宋体"/>
                <w:b/>
                <w:bCs/>
                <w:caps/>
                <w:sz w:val="22"/>
              </w:rPr>
              <w:t>单位</w:t>
            </w:r>
          </w:p>
        </w:tc>
        <w:tc>
          <w:tcPr>
            <w:tcW w:w="900" w:type="dxa"/>
            <w:noWrap w:val="0"/>
            <w:vAlign w:val="center"/>
          </w:tcPr>
          <w:p>
            <w:pPr>
              <w:adjustRightInd w:val="0"/>
              <w:snapToGrid w:val="0"/>
              <w:jc w:val="center"/>
              <w:rPr>
                <w:rFonts w:ascii="宋体" w:hAnsi="宋体"/>
                <w:b/>
                <w:bCs/>
                <w:caps/>
                <w:sz w:val="22"/>
              </w:rPr>
            </w:pPr>
            <w:r>
              <w:rPr>
                <w:rFonts w:ascii="宋体" w:hAnsi="宋体"/>
                <w:b/>
                <w:bCs/>
                <w:caps/>
                <w:sz w:val="22"/>
              </w:rPr>
              <w:t>主要技术规格</w:t>
            </w:r>
          </w:p>
        </w:tc>
        <w:tc>
          <w:tcPr>
            <w:tcW w:w="1742" w:type="dxa"/>
            <w:noWrap w:val="0"/>
            <w:vAlign w:val="center"/>
          </w:tcPr>
          <w:p>
            <w:pPr>
              <w:adjustRightInd w:val="0"/>
              <w:snapToGrid w:val="0"/>
              <w:jc w:val="center"/>
              <w:rPr>
                <w:rFonts w:ascii="宋体" w:hAnsi="宋体"/>
                <w:b/>
                <w:bCs/>
                <w:caps/>
                <w:sz w:val="22"/>
              </w:rPr>
            </w:pPr>
            <w:r>
              <w:rPr>
                <w:rFonts w:hint="eastAsia" w:ascii="宋体" w:hAnsi="宋体"/>
                <w:b/>
                <w:bCs/>
                <w:caps/>
                <w:sz w:val="22"/>
              </w:rPr>
              <w:t>交</w:t>
            </w:r>
            <w:r>
              <w:rPr>
                <w:rFonts w:ascii="宋体" w:hAnsi="宋体"/>
                <w:b/>
                <w:bCs/>
                <w:caps/>
                <w:sz w:val="22"/>
              </w:rPr>
              <w:t>货期</w:t>
            </w:r>
          </w:p>
        </w:tc>
        <w:tc>
          <w:tcPr>
            <w:tcW w:w="1843" w:type="dxa"/>
            <w:noWrap w:val="0"/>
            <w:vAlign w:val="center"/>
          </w:tcPr>
          <w:p>
            <w:pPr>
              <w:adjustRightInd w:val="0"/>
              <w:snapToGrid w:val="0"/>
              <w:jc w:val="center"/>
              <w:rPr>
                <w:rFonts w:hint="eastAsia" w:ascii="宋体" w:hAnsi="宋体"/>
                <w:b/>
                <w:bCs/>
                <w:caps/>
                <w:sz w:val="22"/>
              </w:rPr>
            </w:pPr>
            <w:r>
              <w:rPr>
                <w:rFonts w:hint="eastAsia" w:ascii="宋体" w:hAnsi="宋体"/>
                <w:b/>
                <w:bCs/>
                <w:caps/>
                <w:sz w:val="22"/>
              </w:rPr>
              <w:t>采购单位</w:t>
            </w:r>
          </w:p>
        </w:tc>
        <w:tc>
          <w:tcPr>
            <w:tcW w:w="1843" w:type="dxa"/>
            <w:noWrap w:val="0"/>
            <w:vAlign w:val="center"/>
          </w:tcPr>
          <w:p>
            <w:pPr>
              <w:adjustRightInd w:val="0"/>
              <w:snapToGrid w:val="0"/>
              <w:jc w:val="center"/>
              <w:rPr>
                <w:rFonts w:ascii="宋体" w:hAnsi="宋体"/>
                <w:b/>
                <w:bCs/>
                <w:caps/>
                <w:sz w:val="22"/>
              </w:rPr>
            </w:pPr>
            <w:r>
              <w:rPr>
                <w:rFonts w:ascii="宋体" w:hAnsi="宋体"/>
                <w:b/>
                <w:bCs/>
                <w:caps/>
                <w:sz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vMerge w:val="restart"/>
            <w:noWrap w:val="0"/>
            <w:vAlign w:val="center"/>
          </w:tcPr>
          <w:p>
            <w:pPr>
              <w:adjustRightInd w:val="0"/>
              <w:snapToGrid w:val="0"/>
              <w:jc w:val="center"/>
              <w:rPr>
                <w:rFonts w:hint="eastAsia" w:ascii="宋体" w:hAnsi="宋体"/>
                <w:caps/>
                <w:sz w:val="22"/>
              </w:rPr>
            </w:pPr>
            <w:r>
              <w:rPr>
                <w:rFonts w:hint="eastAsia" w:ascii="宋体" w:hAnsi="宋体"/>
                <w:caps/>
                <w:sz w:val="22"/>
              </w:rPr>
              <w:t>标段一</w:t>
            </w:r>
          </w:p>
        </w:tc>
        <w:tc>
          <w:tcPr>
            <w:tcW w:w="992" w:type="dxa"/>
            <w:vMerge w:val="restart"/>
            <w:noWrap w:val="0"/>
            <w:vAlign w:val="center"/>
          </w:tcPr>
          <w:p>
            <w:pPr>
              <w:adjustRightInd w:val="0"/>
              <w:snapToGrid w:val="0"/>
              <w:jc w:val="center"/>
              <w:rPr>
                <w:rFonts w:hint="eastAsia" w:ascii="宋体" w:hAnsi="宋体"/>
                <w:caps/>
                <w:sz w:val="22"/>
              </w:rPr>
            </w:pPr>
            <w:r>
              <w:rPr>
                <w:rFonts w:hint="eastAsia" w:ascii="宋体" w:hAnsi="宋体"/>
                <w:caps/>
                <w:sz w:val="22"/>
              </w:rPr>
              <w:t>拖车网罩（pvc材质）</w:t>
            </w:r>
          </w:p>
        </w:tc>
        <w:tc>
          <w:tcPr>
            <w:tcW w:w="993" w:type="dxa"/>
            <w:noWrap w:val="0"/>
            <w:vAlign w:val="center"/>
          </w:tcPr>
          <w:p>
            <w:pPr>
              <w:adjustRightInd w:val="0"/>
              <w:snapToGrid w:val="0"/>
              <w:jc w:val="center"/>
              <w:rPr>
                <w:rFonts w:ascii="宋体" w:hAnsi="宋体"/>
                <w:caps/>
                <w:sz w:val="22"/>
              </w:rPr>
            </w:pPr>
            <w:r>
              <w:rPr>
                <w:rFonts w:hint="eastAsia" w:ascii="宋体" w:hAnsi="宋体"/>
                <w:caps/>
                <w:sz w:val="22"/>
              </w:rPr>
              <w:t>1400</w:t>
            </w:r>
            <w:r>
              <w:rPr>
                <w:rFonts w:ascii="宋体" w:hAnsi="宋体"/>
                <w:caps/>
                <w:sz w:val="22"/>
              </w:rPr>
              <w:t xml:space="preserve"> </w:t>
            </w:r>
          </w:p>
        </w:tc>
        <w:tc>
          <w:tcPr>
            <w:tcW w:w="708" w:type="dxa"/>
            <w:noWrap w:val="0"/>
            <w:vAlign w:val="center"/>
          </w:tcPr>
          <w:p>
            <w:pPr>
              <w:pStyle w:val="4"/>
              <w:adjustRightInd w:val="0"/>
              <w:snapToGrid w:val="0"/>
              <w:jc w:val="center"/>
              <w:rPr>
                <w:rFonts w:hint="eastAsia" w:ascii="宋体" w:hAnsi="宋体"/>
                <w:caps/>
                <w:sz w:val="22"/>
                <w:szCs w:val="22"/>
              </w:rPr>
            </w:pPr>
            <w:r>
              <w:rPr>
                <w:rFonts w:hint="eastAsia" w:ascii="宋体" w:hAnsi="宋体"/>
                <w:caps/>
                <w:sz w:val="22"/>
              </w:rPr>
              <w:t>张</w:t>
            </w:r>
          </w:p>
        </w:tc>
        <w:tc>
          <w:tcPr>
            <w:tcW w:w="900" w:type="dxa"/>
            <w:vMerge w:val="restart"/>
            <w:noWrap w:val="0"/>
            <w:vAlign w:val="center"/>
          </w:tcPr>
          <w:p>
            <w:pPr>
              <w:pStyle w:val="4"/>
              <w:adjustRightInd w:val="0"/>
              <w:snapToGrid w:val="0"/>
              <w:jc w:val="center"/>
              <w:rPr>
                <w:rFonts w:ascii="宋体" w:hAnsi="宋体"/>
                <w:caps/>
                <w:sz w:val="22"/>
                <w:szCs w:val="22"/>
              </w:rPr>
            </w:pPr>
            <w:r>
              <w:rPr>
                <w:rFonts w:hint="eastAsia" w:ascii="宋体" w:hAnsi="宋体"/>
                <w:caps/>
                <w:sz w:val="22"/>
                <w:szCs w:val="22"/>
              </w:rPr>
              <w:t>详见招标文件</w:t>
            </w:r>
          </w:p>
        </w:tc>
        <w:tc>
          <w:tcPr>
            <w:tcW w:w="1742" w:type="dxa"/>
            <w:vMerge w:val="restart"/>
            <w:noWrap w:val="0"/>
            <w:vAlign w:val="center"/>
          </w:tcPr>
          <w:p>
            <w:pPr>
              <w:adjustRightInd w:val="0"/>
              <w:snapToGrid w:val="0"/>
              <w:jc w:val="center"/>
              <w:rPr>
                <w:rFonts w:ascii="宋体" w:hAnsi="宋体"/>
                <w:caps/>
                <w:sz w:val="22"/>
              </w:rPr>
            </w:pPr>
            <w:r>
              <w:rPr>
                <w:rFonts w:hint="eastAsia" w:ascii="宋体" w:hAnsi="宋体"/>
                <w:caps/>
                <w:sz w:val="22"/>
              </w:rPr>
              <w:t>分批次采购，具体以采购单位的采购通知为准，中标人在采购单位发出采购通知后30日内将货物送到采购单位指定地点。</w:t>
            </w:r>
          </w:p>
        </w:tc>
        <w:tc>
          <w:tcPr>
            <w:tcW w:w="1843" w:type="dxa"/>
            <w:noWrap w:val="0"/>
            <w:vAlign w:val="center"/>
          </w:tcPr>
          <w:p>
            <w:pPr>
              <w:adjustRightInd w:val="0"/>
              <w:snapToGrid w:val="0"/>
              <w:jc w:val="center"/>
              <w:rPr>
                <w:rFonts w:hint="eastAsia" w:ascii="宋体" w:hAnsi="宋体"/>
                <w:caps/>
                <w:sz w:val="22"/>
              </w:rPr>
            </w:pPr>
            <w:r>
              <w:rPr>
                <w:rFonts w:hint="eastAsia" w:ascii="宋体" w:hAnsi="宋体"/>
                <w:sz w:val="22"/>
              </w:rPr>
              <w:t>杭州萧山国际机场有限公司</w:t>
            </w:r>
          </w:p>
        </w:tc>
        <w:tc>
          <w:tcPr>
            <w:tcW w:w="1843" w:type="dxa"/>
            <w:noWrap w:val="0"/>
            <w:vAlign w:val="center"/>
          </w:tcPr>
          <w:p>
            <w:pPr>
              <w:adjustRightInd w:val="0"/>
              <w:snapToGrid w:val="0"/>
              <w:jc w:val="center"/>
              <w:rPr>
                <w:rFonts w:ascii="宋体" w:hAnsi="宋体"/>
                <w:caps/>
                <w:sz w:val="22"/>
              </w:rPr>
            </w:pPr>
            <w:r>
              <w:rPr>
                <w:rFonts w:hint="eastAsia" w:ascii="宋体" w:hAnsi="宋体"/>
                <w:caps/>
                <w:sz w:val="22"/>
              </w:rPr>
              <w:t>杭州萧山国际机场内采购单位指定地点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vMerge w:val="continue"/>
            <w:noWrap w:val="0"/>
            <w:vAlign w:val="center"/>
          </w:tcPr>
          <w:p>
            <w:pPr>
              <w:adjustRightInd w:val="0"/>
              <w:snapToGrid w:val="0"/>
              <w:jc w:val="center"/>
              <w:rPr>
                <w:rFonts w:hint="eastAsia" w:ascii="宋体" w:hAnsi="宋体"/>
                <w:caps/>
                <w:sz w:val="22"/>
              </w:rPr>
            </w:pPr>
          </w:p>
        </w:tc>
        <w:tc>
          <w:tcPr>
            <w:tcW w:w="992" w:type="dxa"/>
            <w:vMerge w:val="continue"/>
            <w:noWrap w:val="0"/>
            <w:vAlign w:val="center"/>
          </w:tcPr>
          <w:p>
            <w:pPr>
              <w:adjustRightInd w:val="0"/>
              <w:snapToGrid w:val="0"/>
              <w:jc w:val="center"/>
              <w:rPr>
                <w:rFonts w:hint="eastAsia" w:ascii="宋体" w:hAnsi="宋体"/>
                <w:caps/>
                <w:sz w:val="22"/>
              </w:rPr>
            </w:pPr>
          </w:p>
        </w:tc>
        <w:tc>
          <w:tcPr>
            <w:tcW w:w="993" w:type="dxa"/>
            <w:noWrap w:val="0"/>
            <w:vAlign w:val="center"/>
          </w:tcPr>
          <w:p>
            <w:pPr>
              <w:adjustRightInd w:val="0"/>
              <w:snapToGrid w:val="0"/>
              <w:jc w:val="center"/>
              <w:rPr>
                <w:rFonts w:hint="eastAsia" w:ascii="宋体" w:hAnsi="宋体"/>
                <w:caps/>
                <w:sz w:val="22"/>
              </w:rPr>
            </w:pPr>
            <w:r>
              <w:rPr>
                <w:rFonts w:hint="eastAsia" w:ascii="宋体" w:hAnsi="宋体"/>
                <w:caps/>
                <w:sz w:val="22"/>
              </w:rPr>
              <w:t>4000</w:t>
            </w:r>
          </w:p>
        </w:tc>
        <w:tc>
          <w:tcPr>
            <w:tcW w:w="708" w:type="dxa"/>
            <w:noWrap w:val="0"/>
            <w:vAlign w:val="center"/>
          </w:tcPr>
          <w:p>
            <w:pPr>
              <w:pStyle w:val="4"/>
              <w:adjustRightInd w:val="0"/>
              <w:snapToGrid w:val="0"/>
              <w:jc w:val="center"/>
              <w:rPr>
                <w:rFonts w:hint="eastAsia" w:ascii="宋体" w:hAnsi="宋体"/>
                <w:caps/>
                <w:sz w:val="22"/>
                <w:szCs w:val="22"/>
              </w:rPr>
            </w:pPr>
            <w:r>
              <w:rPr>
                <w:rFonts w:hint="eastAsia" w:ascii="宋体" w:hAnsi="宋体"/>
                <w:caps/>
                <w:sz w:val="22"/>
                <w:szCs w:val="22"/>
              </w:rPr>
              <w:t>张</w:t>
            </w:r>
          </w:p>
        </w:tc>
        <w:tc>
          <w:tcPr>
            <w:tcW w:w="900" w:type="dxa"/>
            <w:vMerge w:val="continue"/>
            <w:noWrap w:val="0"/>
            <w:vAlign w:val="center"/>
          </w:tcPr>
          <w:p>
            <w:pPr>
              <w:pStyle w:val="4"/>
              <w:adjustRightInd w:val="0"/>
              <w:snapToGrid w:val="0"/>
              <w:jc w:val="center"/>
              <w:rPr>
                <w:rFonts w:hint="eastAsia" w:ascii="宋体" w:hAnsi="宋体"/>
                <w:caps/>
                <w:sz w:val="22"/>
                <w:szCs w:val="22"/>
              </w:rPr>
            </w:pPr>
          </w:p>
        </w:tc>
        <w:tc>
          <w:tcPr>
            <w:tcW w:w="1742" w:type="dxa"/>
            <w:vMerge w:val="continue"/>
            <w:noWrap w:val="0"/>
            <w:vAlign w:val="center"/>
          </w:tcPr>
          <w:p>
            <w:pPr>
              <w:adjustRightInd w:val="0"/>
              <w:snapToGrid w:val="0"/>
              <w:jc w:val="center"/>
              <w:rPr>
                <w:rFonts w:hint="eastAsia" w:ascii="宋体" w:hAnsi="宋体"/>
                <w:caps/>
                <w:sz w:val="22"/>
              </w:rPr>
            </w:pPr>
          </w:p>
        </w:tc>
        <w:tc>
          <w:tcPr>
            <w:tcW w:w="1843" w:type="dxa"/>
            <w:noWrap w:val="0"/>
            <w:vAlign w:val="center"/>
          </w:tcPr>
          <w:p>
            <w:pPr>
              <w:adjustRightInd w:val="0"/>
              <w:snapToGrid w:val="0"/>
              <w:jc w:val="center"/>
              <w:rPr>
                <w:rFonts w:hint="eastAsia" w:ascii="宋体" w:hAnsi="宋体"/>
                <w:caps/>
                <w:sz w:val="22"/>
              </w:rPr>
            </w:pPr>
            <w:r>
              <w:rPr>
                <w:rFonts w:hint="eastAsia" w:ascii="宋体" w:hAnsi="宋体"/>
                <w:sz w:val="22"/>
              </w:rPr>
              <w:t>杭州萧山国际机场航空物流有限公司</w:t>
            </w:r>
          </w:p>
        </w:tc>
        <w:tc>
          <w:tcPr>
            <w:tcW w:w="1843" w:type="dxa"/>
            <w:noWrap w:val="0"/>
            <w:vAlign w:val="center"/>
          </w:tcPr>
          <w:p>
            <w:pPr>
              <w:adjustRightInd w:val="0"/>
              <w:snapToGrid w:val="0"/>
              <w:jc w:val="center"/>
              <w:rPr>
                <w:rFonts w:hint="eastAsia" w:ascii="宋体" w:hAnsi="宋体"/>
                <w:caps/>
                <w:sz w:val="22"/>
              </w:rPr>
            </w:pPr>
            <w:r>
              <w:rPr>
                <w:rFonts w:hint="eastAsia" w:ascii="宋体" w:hAnsi="宋体"/>
                <w:caps/>
                <w:sz w:val="22"/>
              </w:rPr>
              <w:t>杭州萧山国际机场内采购单位指定地点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vMerge w:val="restart"/>
            <w:noWrap w:val="0"/>
            <w:vAlign w:val="center"/>
          </w:tcPr>
          <w:p>
            <w:pPr>
              <w:adjustRightInd w:val="0"/>
              <w:snapToGrid w:val="0"/>
              <w:jc w:val="center"/>
              <w:rPr>
                <w:rFonts w:hint="eastAsia" w:ascii="宋体" w:hAnsi="宋体"/>
                <w:caps/>
                <w:sz w:val="22"/>
              </w:rPr>
            </w:pPr>
            <w:r>
              <w:rPr>
                <w:rFonts w:hint="eastAsia" w:ascii="宋体" w:hAnsi="宋体"/>
                <w:caps/>
                <w:sz w:val="22"/>
              </w:rPr>
              <w:t>标段二</w:t>
            </w:r>
          </w:p>
        </w:tc>
        <w:tc>
          <w:tcPr>
            <w:tcW w:w="992" w:type="dxa"/>
            <w:vMerge w:val="restart"/>
            <w:noWrap w:val="0"/>
            <w:vAlign w:val="center"/>
          </w:tcPr>
          <w:p>
            <w:pPr>
              <w:adjustRightInd w:val="0"/>
              <w:snapToGrid w:val="0"/>
              <w:jc w:val="center"/>
              <w:rPr>
                <w:rFonts w:hint="eastAsia" w:ascii="宋体" w:hAnsi="宋体"/>
                <w:caps/>
                <w:sz w:val="22"/>
              </w:rPr>
            </w:pPr>
            <w:r>
              <w:rPr>
                <w:rFonts w:hint="eastAsia" w:ascii="宋体" w:hAnsi="宋体"/>
                <w:caps/>
                <w:sz w:val="22"/>
              </w:rPr>
              <w:t>拖车网罩（聚乙烯材质）</w:t>
            </w:r>
          </w:p>
        </w:tc>
        <w:tc>
          <w:tcPr>
            <w:tcW w:w="993" w:type="dxa"/>
            <w:noWrap w:val="0"/>
            <w:vAlign w:val="center"/>
          </w:tcPr>
          <w:p>
            <w:pPr>
              <w:adjustRightInd w:val="0"/>
              <w:snapToGrid w:val="0"/>
              <w:jc w:val="center"/>
              <w:rPr>
                <w:rFonts w:hint="eastAsia" w:ascii="宋体" w:hAnsi="宋体"/>
                <w:caps/>
                <w:sz w:val="22"/>
              </w:rPr>
            </w:pPr>
            <w:r>
              <w:rPr>
                <w:rFonts w:hint="eastAsia" w:ascii="宋体" w:hAnsi="宋体"/>
                <w:caps/>
                <w:sz w:val="22"/>
              </w:rPr>
              <w:t>600</w:t>
            </w:r>
          </w:p>
        </w:tc>
        <w:tc>
          <w:tcPr>
            <w:tcW w:w="708" w:type="dxa"/>
            <w:noWrap w:val="0"/>
            <w:vAlign w:val="center"/>
          </w:tcPr>
          <w:p>
            <w:pPr>
              <w:pStyle w:val="4"/>
              <w:adjustRightInd w:val="0"/>
              <w:snapToGrid w:val="0"/>
              <w:jc w:val="center"/>
              <w:rPr>
                <w:rFonts w:hint="eastAsia" w:ascii="宋体" w:hAnsi="宋体"/>
                <w:caps/>
                <w:sz w:val="22"/>
                <w:szCs w:val="22"/>
              </w:rPr>
            </w:pPr>
            <w:r>
              <w:rPr>
                <w:rFonts w:hint="eastAsia" w:ascii="宋体" w:hAnsi="宋体"/>
                <w:caps/>
                <w:sz w:val="22"/>
                <w:szCs w:val="22"/>
              </w:rPr>
              <w:t>张</w:t>
            </w:r>
          </w:p>
        </w:tc>
        <w:tc>
          <w:tcPr>
            <w:tcW w:w="900" w:type="dxa"/>
            <w:vMerge w:val="continue"/>
            <w:noWrap w:val="0"/>
            <w:vAlign w:val="center"/>
          </w:tcPr>
          <w:p>
            <w:pPr>
              <w:pStyle w:val="4"/>
              <w:adjustRightInd w:val="0"/>
              <w:snapToGrid w:val="0"/>
              <w:jc w:val="center"/>
              <w:rPr>
                <w:rFonts w:hint="eastAsia" w:ascii="宋体" w:hAnsi="宋体"/>
                <w:caps/>
                <w:sz w:val="22"/>
                <w:szCs w:val="22"/>
              </w:rPr>
            </w:pPr>
          </w:p>
        </w:tc>
        <w:tc>
          <w:tcPr>
            <w:tcW w:w="1742" w:type="dxa"/>
            <w:vMerge w:val="continue"/>
            <w:noWrap w:val="0"/>
            <w:vAlign w:val="center"/>
          </w:tcPr>
          <w:p>
            <w:pPr>
              <w:adjustRightInd w:val="0"/>
              <w:snapToGrid w:val="0"/>
              <w:jc w:val="center"/>
              <w:rPr>
                <w:rFonts w:hint="eastAsia" w:ascii="宋体" w:hAnsi="宋体"/>
                <w:caps/>
                <w:sz w:val="22"/>
              </w:rPr>
            </w:pPr>
          </w:p>
        </w:tc>
        <w:tc>
          <w:tcPr>
            <w:tcW w:w="1843" w:type="dxa"/>
            <w:noWrap w:val="0"/>
            <w:vAlign w:val="center"/>
          </w:tcPr>
          <w:p>
            <w:pPr>
              <w:adjustRightInd w:val="0"/>
              <w:snapToGrid w:val="0"/>
              <w:jc w:val="center"/>
              <w:rPr>
                <w:rFonts w:hint="eastAsia" w:ascii="宋体" w:hAnsi="宋体"/>
                <w:caps/>
                <w:sz w:val="22"/>
              </w:rPr>
            </w:pPr>
            <w:bookmarkStart w:id="6" w:name="_Hlk94269412"/>
            <w:r>
              <w:rPr>
                <w:rFonts w:hint="eastAsia" w:ascii="宋体" w:hAnsi="宋体"/>
                <w:sz w:val="22"/>
              </w:rPr>
              <w:t>宁波机场翔鹰发展股份有限公司</w:t>
            </w:r>
            <w:bookmarkEnd w:id="6"/>
          </w:p>
        </w:tc>
        <w:tc>
          <w:tcPr>
            <w:tcW w:w="1843" w:type="dxa"/>
            <w:noWrap w:val="0"/>
            <w:vAlign w:val="center"/>
          </w:tcPr>
          <w:p>
            <w:pPr>
              <w:adjustRightInd w:val="0"/>
              <w:snapToGrid w:val="0"/>
              <w:jc w:val="center"/>
              <w:rPr>
                <w:rFonts w:hint="eastAsia" w:ascii="宋体" w:hAnsi="宋体"/>
                <w:caps/>
                <w:sz w:val="22"/>
              </w:rPr>
            </w:pPr>
            <w:r>
              <w:rPr>
                <w:rFonts w:hint="eastAsia" w:ascii="宋体" w:hAnsi="宋体"/>
                <w:caps/>
                <w:sz w:val="22"/>
              </w:rPr>
              <w:t>宁波栎社国际机场内采购单位指定地点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vMerge w:val="continue"/>
            <w:noWrap w:val="0"/>
            <w:vAlign w:val="center"/>
          </w:tcPr>
          <w:p>
            <w:pPr>
              <w:adjustRightInd w:val="0"/>
              <w:snapToGrid w:val="0"/>
              <w:jc w:val="center"/>
              <w:rPr>
                <w:rFonts w:hint="eastAsia" w:ascii="宋体" w:hAnsi="宋体"/>
                <w:caps/>
                <w:sz w:val="22"/>
              </w:rPr>
            </w:pPr>
          </w:p>
        </w:tc>
        <w:tc>
          <w:tcPr>
            <w:tcW w:w="992" w:type="dxa"/>
            <w:vMerge w:val="continue"/>
            <w:noWrap w:val="0"/>
            <w:vAlign w:val="center"/>
          </w:tcPr>
          <w:p>
            <w:pPr>
              <w:adjustRightInd w:val="0"/>
              <w:snapToGrid w:val="0"/>
              <w:jc w:val="center"/>
              <w:rPr>
                <w:rFonts w:hint="eastAsia" w:ascii="宋体" w:hAnsi="宋体"/>
                <w:caps/>
                <w:sz w:val="22"/>
              </w:rPr>
            </w:pPr>
          </w:p>
        </w:tc>
        <w:tc>
          <w:tcPr>
            <w:tcW w:w="993" w:type="dxa"/>
            <w:noWrap w:val="0"/>
            <w:vAlign w:val="center"/>
          </w:tcPr>
          <w:p>
            <w:pPr>
              <w:adjustRightInd w:val="0"/>
              <w:snapToGrid w:val="0"/>
              <w:jc w:val="center"/>
              <w:rPr>
                <w:rFonts w:hint="eastAsia" w:ascii="宋体" w:hAnsi="宋体"/>
                <w:caps/>
                <w:sz w:val="22"/>
              </w:rPr>
            </w:pPr>
            <w:r>
              <w:rPr>
                <w:rFonts w:hint="eastAsia" w:ascii="宋体" w:hAnsi="宋体"/>
                <w:caps/>
                <w:sz w:val="22"/>
              </w:rPr>
              <w:t>10</w:t>
            </w:r>
          </w:p>
        </w:tc>
        <w:tc>
          <w:tcPr>
            <w:tcW w:w="708" w:type="dxa"/>
            <w:noWrap w:val="0"/>
            <w:vAlign w:val="center"/>
          </w:tcPr>
          <w:p>
            <w:pPr>
              <w:pStyle w:val="4"/>
              <w:adjustRightInd w:val="0"/>
              <w:snapToGrid w:val="0"/>
              <w:jc w:val="center"/>
              <w:rPr>
                <w:rFonts w:hint="eastAsia" w:ascii="宋体" w:hAnsi="宋体"/>
                <w:caps/>
                <w:sz w:val="22"/>
                <w:szCs w:val="22"/>
              </w:rPr>
            </w:pPr>
            <w:r>
              <w:rPr>
                <w:rFonts w:hint="eastAsia" w:ascii="宋体" w:hAnsi="宋体"/>
                <w:caps/>
                <w:sz w:val="22"/>
                <w:szCs w:val="22"/>
              </w:rPr>
              <w:t>张</w:t>
            </w:r>
          </w:p>
        </w:tc>
        <w:tc>
          <w:tcPr>
            <w:tcW w:w="900" w:type="dxa"/>
            <w:vMerge w:val="continue"/>
            <w:noWrap w:val="0"/>
            <w:vAlign w:val="center"/>
          </w:tcPr>
          <w:p>
            <w:pPr>
              <w:pStyle w:val="4"/>
              <w:adjustRightInd w:val="0"/>
              <w:snapToGrid w:val="0"/>
              <w:jc w:val="center"/>
              <w:rPr>
                <w:rFonts w:hint="eastAsia" w:ascii="宋体" w:hAnsi="宋体"/>
                <w:caps/>
                <w:sz w:val="22"/>
                <w:szCs w:val="22"/>
              </w:rPr>
            </w:pPr>
          </w:p>
        </w:tc>
        <w:tc>
          <w:tcPr>
            <w:tcW w:w="1742" w:type="dxa"/>
            <w:vMerge w:val="continue"/>
            <w:noWrap w:val="0"/>
            <w:vAlign w:val="center"/>
          </w:tcPr>
          <w:p>
            <w:pPr>
              <w:adjustRightInd w:val="0"/>
              <w:snapToGrid w:val="0"/>
              <w:jc w:val="center"/>
              <w:rPr>
                <w:rFonts w:hint="eastAsia" w:ascii="宋体" w:hAnsi="宋体"/>
                <w:caps/>
                <w:sz w:val="22"/>
              </w:rPr>
            </w:pPr>
          </w:p>
        </w:tc>
        <w:tc>
          <w:tcPr>
            <w:tcW w:w="1843" w:type="dxa"/>
            <w:noWrap w:val="0"/>
            <w:vAlign w:val="center"/>
          </w:tcPr>
          <w:p>
            <w:pPr>
              <w:adjustRightInd w:val="0"/>
              <w:snapToGrid w:val="0"/>
              <w:jc w:val="center"/>
              <w:rPr>
                <w:rFonts w:hint="eastAsia" w:ascii="宋体" w:hAnsi="宋体"/>
                <w:caps/>
                <w:sz w:val="22"/>
              </w:rPr>
            </w:pPr>
            <w:r>
              <w:rPr>
                <w:rFonts w:hint="eastAsia" w:ascii="宋体" w:hAnsi="宋体"/>
                <w:sz w:val="22"/>
              </w:rPr>
              <w:t>浙江省衢州机场管理有限公司</w:t>
            </w:r>
          </w:p>
        </w:tc>
        <w:tc>
          <w:tcPr>
            <w:tcW w:w="1843" w:type="dxa"/>
            <w:noWrap w:val="0"/>
            <w:vAlign w:val="center"/>
          </w:tcPr>
          <w:p>
            <w:pPr>
              <w:adjustRightInd w:val="0"/>
              <w:snapToGrid w:val="0"/>
              <w:jc w:val="center"/>
              <w:rPr>
                <w:rFonts w:hint="eastAsia" w:ascii="宋体" w:hAnsi="宋体"/>
                <w:caps/>
                <w:sz w:val="22"/>
              </w:rPr>
            </w:pPr>
            <w:r>
              <w:rPr>
                <w:rFonts w:hint="eastAsia" w:ascii="宋体" w:hAnsi="宋体"/>
                <w:caps/>
                <w:sz w:val="22"/>
              </w:rPr>
              <w:t>衢州机场内采购单位指定地点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vMerge w:val="continue"/>
            <w:noWrap w:val="0"/>
            <w:vAlign w:val="center"/>
          </w:tcPr>
          <w:p>
            <w:pPr>
              <w:adjustRightInd w:val="0"/>
              <w:snapToGrid w:val="0"/>
              <w:jc w:val="center"/>
              <w:rPr>
                <w:rFonts w:hint="eastAsia" w:ascii="宋体" w:hAnsi="宋体"/>
                <w:caps/>
                <w:sz w:val="22"/>
              </w:rPr>
            </w:pPr>
          </w:p>
        </w:tc>
        <w:tc>
          <w:tcPr>
            <w:tcW w:w="992" w:type="dxa"/>
            <w:vMerge w:val="continue"/>
            <w:noWrap w:val="0"/>
            <w:vAlign w:val="center"/>
          </w:tcPr>
          <w:p>
            <w:pPr>
              <w:adjustRightInd w:val="0"/>
              <w:snapToGrid w:val="0"/>
              <w:jc w:val="center"/>
              <w:rPr>
                <w:rFonts w:hint="eastAsia" w:ascii="宋体" w:hAnsi="宋体"/>
                <w:caps/>
                <w:sz w:val="22"/>
              </w:rPr>
            </w:pPr>
          </w:p>
        </w:tc>
        <w:tc>
          <w:tcPr>
            <w:tcW w:w="993" w:type="dxa"/>
            <w:noWrap w:val="0"/>
            <w:vAlign w:val="center"/>
          </w:tcPr>
          <w:p>
            <w:pPr>
              <w:adjustRightInd w:val="0"/>
              <w:snapToGrid w:val="0"/>
              <w:jc w:val="center"/>
              <w:rPr>
                <w:rFonts w:hint="eastAsia" w:ascii="宋体" w:hAnsi="宋体"/>
                <w:caps/>
                <w:sz w:val="22"/>
              </w:rPr>
            </w:pPr>
            <w:r>
              <w:rPr>
                <w:rFonts w:hint="eastAsia" w:ascii="宋体" w:hAnsi="宋体"/>
                <w:caps/>
                <w:sz w:val="22"/>
              </w:rPr>
              <w:t>30</w:t>
            </w:r>
          </w:p>
        </w:tc>
        <w:tc>
          <w:tcPr>
            <w:tcW w:w="708" w:type="dxa"/>
            <w:noWrap w:val="0"/>
            <w:vAlign w:val="center"/>
          </w:tcPr>
          <w:p>
            <w:pPr>
              <w:pStyle w:val="4"/>
              <w:adjustRightInd w:val="0"/>
              <w:snapToGrid w:val="0"/>
              <w:jc w:val="center"/>
              <w:rPr>
                <w:rFonts w:hint="eastAsia" w:ascii="宋体" w:hAnsi="宋体"/>
                <w:caps/>
                <w:sz w:val="22"/>
                <w:szCs w:val="22"/>
              </w:rPr>
            </w:pPr>
            <w:r>
              <w:rPr>
                <w:rFonts w:hint="eastAsia" w:ascii="宋体" w:hAnsi="宋体"/>
                <w:caps/>
                <w:sz w:val="22"/>
                <w:szCs w:val="22"/>
              </w:rPr>
              <w:t>张</w:t>
            </w:r>
          </w:p>
        </w:tc>
        <w:tc>
          <w:tcPr>
            <w:tcW w:w="900" w:type="dxa"/>
            <w:vMerge w:val="continue"/>
            <w:noWrap w:val="0"/>
            <w:vAlign w:val="center"/>
          </w:tcPr>
          <w:p>
            <w:pPr>
              <w:pStyle w:val="4"/>
              <w:adjustRightInd w:val="0"/>
              <w:snapToGrid w:val="0"/>
              <w:jc w:val="center"/>
              <w:rPr>
                <w:rFonts w:hint="eastAsia" w:ascii="宋体" w:hAnsi="宋体"/>
                <w:caps/>
                <w:sz w:val="22"/>
                <w:szCs w:val="22"/>
              </w:rPr>
            </w:pPr>
          </w:p>
        </w:tc>
        <w:tc>
          <w:tcPr>
            <w:tcW w:w="1742" w:type="dxa"/>
            <w:vMerge w:val="continue"/>
            <w:noWrap w:val="0"/>
            <w:vAlign w:val="center"/>
          </w:tcPr>
          <w:p>
            <w:pPr>
              <w:adjustRightInd w:val="0"/>
              <w:snapToGrid w:val="0"/>
              <w:jc w:val="center"/>
              <w:rPr>
                <w:rFonts w:hint="eastAsia" w:ascii="宋体" w:hAnsi="宋体"/>
                <w:caps/>
                <w:sz w:val="22"/>
              </w:rPr>
            </w:pPr>
          </w:p>
        </w:tc>
        <w:tc>
          <w:tcPr>
            <w:tcW w:w="1843" w:type="dxa"/>
            <w:noWrap w:val="0"/>
            <w:vAlign w:val="center"/>
          </w:tcPr>
          <w:p>
            <w:pPr>
              <w:adjustRightInd w:val="0"/>
              <w:snapToGrid w:val="0"/>
              <w:jc w:val="center"/>
              <w:rPr>
                <w:rFonts w:hint="eastAsia" w:ascii="宋体" w:hAnsi="宋体"/>
                <w:sz w:val="22"/>
              </w:rPr>
            </w:pPr>
            <w:r>
              <w:rPr>
                <w:rFonts w:hint="eastAsia" w:ascii="宋体" w:hAnsi="宋体"/>
                <w:sz w:val="22"/>
              </w:rPr>
              <w:t>浙江省台州机场管理有限公司</w:t>
            </w:r>
          </w:p>
        </w:tc>
        <w:tc>
          <w:tcPr>
            <w:tcW w:w="1843" w:type="dxa"/>
            <w:noWrap w:val="0"/>
            <w:vAlign w:val="center"/>
          </w:tcPr>
          <w:p>
            <w:pPr>
              <w:adjustRightInd w:val="0"/>
              <w:snapToGrid w:val="0"/>
              <w:jc w:val="center"/>
              <w:rPr>
                <w:rFonts w:hint="eastAsia" w:ascii="宋体" w:hAnsi="宋体"/>
                <w:caps/>
                <w:sz w:val="22"/>
              </w:rPr>
            </w:pPr>
            <w:r>
              <w:rPr>
                <w:rFonts w:hint="eastAsia" w:ascii="宋体" w:hAnsi="宋体"/>
                <w:caps/>
                <w:sz w:val="22"/>
              </w:rPr>
              <w:t>台州机场内采购单位指定地点</w:t>
            </w:r>
          </w:p>
        </w:tc>
      </w:tr>
    </w:tbl>
    <w:p>
      <w:pPr>
        <w:pStyle w:val="5"/>
        <w:tabs>
          <w:tab w:val="left" w:pos="2388"/>
          <w:tab w:val="left" w:pos="2832"/>
          <w:tab w:val="left" w:pos="3472"/>
          <w:tab w:val="left" w:pos="6667"/>
          <w:tab w:val="left" w:pos="7270"/>
        </w:tabs>
        <w:adjustRightInd w:val="0"/>
        <w:snapToGrid w:val="0"/>
        <w:spacing w:after="0" w:line="360" w:lineRule="exact"/>
        <w:rPr>
          <w:rFonts w:hint="eastAsia" w:ascii="宋体" w:hAnsi="宋体"/>
          <w:sz w:val="22"/>
        </w:rPr>
      </w:pPr>
      <w:r>
        <w:rPr>
          <w:rFonts w:hint="eastAsia" w:ascii="宋体" w:hAnsi="宋体" w:cs="等线"/>
          <w:bCs/>
          <w:sz w:val="22"/>
        </w:rPr>
        <w:t xml:space="preserve"> </w:t>
      </w:r>
      <w:r>
        <w:rPr>
          <w:rFonts w:ascii="宋体" w:hAnsi="宋体" w:cs="等线"/>
          <w:bCs/>
          <w:sz w:val="22"/>
        </w:rPr>
        <w:t xml:space="preserve">   </w:t>
      </w:r>
      <w:r>
        <w:rPr>
          <w:rFonts w:hint="eastAsia" w:ascii="宋体" w:hAnsi="宋体" w:cs="等线"/>
          <w:bCs/>
          <w:sz w:val="22"/>
        </w:rPr>
        <w:t>2.4本项目分为两个标段，投标人可针对其中一个标段或同时对两个标段进行投标，</w:t>
      </w:r>
      <w:r>
        <w:rPr>
          <w:rFonts w:hint="eastAsia" w:ascii="宋体" w:hAnsi="宋体" w:cs="等线"/>
          <w:b/>
          <w:sz w:val="22"/>
        </w:rPr>
        <w:t>每个标段的投标文件需独立编制、密封、提交</w:t>
      </w:r>
      <w:r>
        <w:rPr>
          <w:rFonts w:hint="eastAsia" w:ascii="宋体" w:hAnsi="宋体" w:cs="等线"/>
          <w:bCs/>
          <w:sz w:val="22"/>
        </w:rPr>
        <w:t>。</w:t>
      </w:r>
    </w:p>
    <w:p>
      <w:pPr>
        <w:pStyle w:val="3"/>
        <w:snapToGrid w:val="0"/>
        <w:spacing w:line="360" w:lineRule="exact"/>
        <w:ind w:firstLine="0" w:firstLineChars="0"/>
        <w:rPr>
          <w:rFonts w:hint="eastAsia" w:ascii="宋体" w:hAnsi="宋体"/>
          <w:sz w:val="22"/>
          <w:szCs w:val="22"/>
        </w:rPr>
      </w:pPr>
      <w:r>
        <w:rPr>
          <w:rFonts w:ascii="宋体" w:hAnsi="宋体"/>
          <w:sz w:val="22"/>
          <w:szCs w:val="22"/>
        </w:rPr>
        <w:t>3.</w:t>
      </w:r>
      <w:r>
        <w:rPr>
          <w:rFonts w:hint="eastAsia" w:ascii="宋体" w:hAnsi="宋体"/>
          <w:sz w:val="22"/>
          <w:szCs w:val="22"/>
        </w:rPr>
        <w:t>各标段</w:t>
      </w:r>
      <w:r>
        <w:rPr>
          <w:rFonts w:ascii="宋体" w:hAnsi="宋体"/>
          <w:sz w:val="22"/>
          <w:szCs w:val="22"/>
        </w:rPr>
        <w:t>投标人资格要求</w:t>
      </w:r>
    </w:p>
    <w:p>
      <w:pPr>
        <w:pStyle w:val="5"/>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spacing w:val="-1"/>
          <w:sz w:val="22"/>
          <w:szCs w:val="22"/>
        </w:rPr>
      </w:pPr>
      <w:r>
        <w:rPr>
          <w:rFonts w:ascii="宋体" w:hAnsi="宋体"/>
          <w:spacing w:val="-1"/>
          <w:sz w:val="22"/>
          <w:szCs w:val="22"/>
        </w:rPr>
        <w:t>3.1</w:t>
      </w:r>
      <w:r>
        <w:rPr>
          <w:rFonts w:ascii="宋体" w:hAnsi="宋体"/>
          <w:sz w:val="22"/>
          <w:szCs w:val="22"/>
        </w:rPr>
        <w:t>本次招标要求投标人须：</w:t>
      </w:r>
    </w:p>
    <w:p>
      <w:pPr>
        <w:pStyle w:val="5"/>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cs="宋体"/>
          <w:sz w:val="22"/>
          <w:szCs w:val="22"/>
        </w:rPr>
      </w:pPr>
      <w:r>
        <w:rPr>
          <w:rFonts w:hint="eastAsia" w:ascii="宋体" w:hAnsi="宋体"/>
          <w:spacing w:val="-1"/>
          <w:sz w:val="22"/>
          <w:szCs w:val="22"/>
        </w:rPr>
        <w:t>①具有独立法人资格</w:t>
      </w:r>
      <w:bookmarkStart w:id="7" w:name="_Hlk48136343"/>
      <w:r>
        <w:rPr>
          <w:rFonts w:hint="eastAsia" w:ascii="宋体" w:hAnsi="宋体"/>
          <w:sz w:val="22"/>
          <w:szCs w:val="22"/>
        </w:rPr>
        <w:t>，</w:t>
      </w:r>
      <w:r>
        <w:rPr>
          <w:rFonts w:hint="eastAsia" w:ascii="宋体" w:hAnsi="宋体" w:cs="宋体"/>
          <w:sz w:val="22"/>
          <w:szCs w:val="22"/>
        </w:rPr>
        <w:t>需提供营业执照作为证明材料；</w:t>
      </w:r>
      <w:bookmarkEnd w:id="7"/>
    </w:p>
    <w:p>
      <w:pPr>
        <w:pStyle w:val="5"/>
        <w:tabs>
          <w:tab w:val="left" w:pos="4394"/>
          <w:tab w:val="left" w:pos="5990"/>
        </w:tabs>
        <w:adjustRightInd w:val="0"/>
        <w:snapToGrid w:val="0"/>
        <w:spacing w:after="0" w:line="360" w:lineRule="exact"/>
        <w:ind w:firstLine="440" w:firstLineChars="200"/>
        <w:rPr>
          <w:rFonts w:ascii="宋体" w:hAnsi="宋体" w:cs="宋体"/>
          <w:sz w:val="22"/>
          <w:szCs w:val="22"/>
        </w:rPr>
      </w:pPr>
      <w:r>
        <w:rPr>
          <w:rFonts w:hint="eastAsia" w:ascii="宋体" w:hAnsi="宋体" w:cs="宋体"/>
          <w:sz w:val="22"/>
          <w:szCs w:val="22"/>
        </w:rPr>
        <w:t>②</w:t>
      </w:r>
      <w:bookmarkStart w:id="8" w:name="_Hlk48136463"/>
      <w:r>
        <w:rPr>
          <w:rFonts w:hint="eastAsia" w:ascii="宋体" w:hAnsi="宋体" w:cs="宋体"/>
          <w:sz w:val="22"/>
          <w:szCs w:val="22"/>
        </w:rPr>
        <w:t>未</w:t>
      </w:r>
      <w:r>
        <w:rPr>
          <w:rFonts w:ascii="宋体" w:hAnsi="宋体" w:cs="宋体"/>
          <w:sz w:val="22"/>
          <w:szCs w:val="22"/>
        </w:rPr>
        <w:t>被列入失信被执行人名单(以</w:t>
      </w:r>
      <w:r>
        <w:rPr>
          <w:rFonts w:hint="eastAsia" w:ascii="宋体" w:hAnsi="宋体" w:cs="宋体"/>
          <w:sz w:val="22"/>
          <w:szCs w:val="22"/>
        </w:rPr>
        <w:t>投标截止日</w:t>
      </w:r>
      <w:r>
        <w:rPr>
          <w:rFonts w:ascii="宋体" w:hAnsi="宋体" w:cs="宋体"/>
          <w:sz w:val="22"/>
          <w:szCs w:val="22"/>
        </w:rPr>
        <w:t>“信用中国”网站查询结果为准)</w:t>
      </w:r>
      <w:bookmarkEnd w:id="8"/>
      <w:r>
        <w:rPr>
          <w:rFonts w:hint="eastAsia" w:ascii="宋体" w:hAnsi="宋体" w:cs="宋体"/>
          <w:sz w:val="22"/>
          <w:szCs w:val="22"/>
        </w:rPr>
        <w:t>；</w:t>
      </w:r>
    </w:p>
    <w:p>
      <w:pPr>
        <w:pStyle w:val="5"/>
        <w:tabs>
          <w:tab w:val="left" w:pos="4394"/>
          <w:tab w:val="left" w:pos="5990"/>
        </w:tabs>
        <w:adjustRightInd w:val="0"/>
        <w:snapToGrid w:val="0"/>
        <w:spacing w:after="0" w:line="360" w:lineRule="exact"/>
        <w:ind w:firstLine="440" w:firstLineChars="200"/>
        <w:rPr>
          <w:rFonts w:ascii="宋体" w:hAnsi="宋体" w:cs="宋体"/>
          <w:sz w:val="22"/>
          <w:szCs w:val="22"/>
        </w:rPr>
      </w:pPr>
      <w:r>
        <w:rPr>
          <w:rFonts w:hint="eastAsia" w:ascii="宋体" w:hAnsi="宋体" w:cs="宋体"/>
          <w:sz w:val="22"/>
          <w:szCs w:val="22"/>
        </w:rPr>
        <w:t>③</w:t>
      </w:r>
      <w:bookmarkStart w:id="9" w:name="_Hlk48136548"/>
      <w:r>
        <w:rPr>
          <w:rFonts w:ascii="宋体" w:hAnsi="宋体" w:cs="宋体"/>
          <w:sz w:val="22"/>
          <w:szCs w:val="22"/>
        </w:rPr>
        <w:t>201</w:t>
      </w:r>
      <w:r>
        <w:rPr>
          <w:rFonts w:hint="eastAsia" w:ascii="宋体" w:hAnsi="宋体" w:cs="宋体"/>
          <w:sz w:val="22"/>
          <w:szCs w:val="22"/>
        </w:rPr>
        <w:t>9</w:t>
      </w:r>
      <w:r>
        <w:rPr>
          <w:rFonts w:ascii="宋体" w:hAnsi="宋体" w:cs="宋体"/>
          <w:sz w:val="22"/>
          <w:szCs w:val="22"/>
        </w:rPr>
        <w:t>年1月1日起至投标截止日止</w:t>
      </w:r>
      <w:r>
        <w:rPr>
          <w:rFonts w:hint="eastAsia" w:ascii="宋体" w:hAnsi="宋体" w:cs="宋体"/>
          <w:sz w:val="22"/>
          <w:szCs w:val="22"/>
        </w:rPr>
        <w:t>，</w:t>
      </w:r>
      <w:r>
        <w:rPr>
          <w:rFonts w:ascii="宋体" w:hAnsi="宋体" w:cs="宋体"/>
          <w:sz w:val="22"/>
          <w:szCs w:val="22"/>
        </w:rPr>
        <w:t>投标人</w:t>
      </w:r>
      <w:r>
        <w:rPr>
          <w:rFonts w:hint="eastAsia" w:ascii="宋体" w:hAnsi="宋体" w:cs="宋体"/>
          <w:sz w:val="22"/>
          <w:szCs w:val="22"/>
        </w:rPr>
        <w:t>、拟派项目负责人无</w:t>
      </w:r>
      <w:r>
        <w:rPr>
          <w:rFonts w:ascii="宋体" w:hAnsi="宋体" w:cs="宋体"/>
          <w:sz w:val="22"/>
          <w:szCs w:val="22"/>
        </w:rPr>
        <w:t>行贿犯罪</w:t>
      </w:r>
      <w:r>
        <w:rPr>
          <w:rFonts w:hint="eastAsia" w:ascii="宋体" w:hAnsi="宋体" w:cs="宋体"/>
          <w:sz w:val="22"/>
          <w:szCs w:val="22"/>
        </w:rPr>
        <w:t>记录</w:t>
      </w:r>
      <w:r>
        <w:rPr>
          <w:rFonts w:ascii="宋体" w:hAnsi="宋体" w:cs="宋体"/>
          <w:sz w:val="22"/>
          <w:szCs w:val="22"/>
        </w:rPr>
        <w:t>(以中国裁判文书网查询结果为准)</w:t>
      </w:r>
      <w:bookmarkEnd w:id="9"/>
      <w:r>
        <w:rPr>
          <w:rFonts w:hint="eastAsia" w:ascii="宋体" w:hAnsi="宋体" w:cs="宋体"/>
          <w:sz w:val="22"/>
          <w:szCs w:val="22"/>
        </w:rPr>
        <w:t>；</w:t>
      </w:r>
      <w:permStart w:id="0" w:edGrp="everyone"/>
      <w:permEnd w:id="0"/>
    </w:p>
    <w:p>
      <w:pPr>
        <w:pStyle w:val="5"/>
        <w:tabs>
          <w:tab w:val="left" w:pos="2388"/>
          <w:tab w:val="left" w:pos="2832"/>
          <w:tab w:val="left" w:pos="3472"/>
          <w:tab w:val="left" w:pos="6667"/>
          <w:tab w:val="left" w:pos="7270"/>
        </w:tabs>
        <w:adjustRightInd w:val="0"/>
        <w:snapToGrid w:val="0"/>
        <w:spacing w:after="0" w:line="360" w:lineRule="exact"/>
        <w:ind w:firstLine="440" w:firstLineChars="200"/>
        <w:rPr>
          <w:rFonts w:hint="eastAsia" w:ascii="宋体" w:hAnsi="宋体" w:cs="宋体"/>
          <w:b/>
          <w:sz w:val="22"/>
          <w:szCs w:val="22"/>
        </w:rPr>
      </w:pPr>
      <w:r>
        <w:rPr>
          <w:rFonts w:hint="eastAsia" w:ascii="宋体" w:hAnsi="宋体" w:cs="宋体"/>
          <w:sz w:val="22"/>
          <w:szCs w:val="22"/>
        </w:rPr>
        <w:t>④具有一般纳税人资格，可提供增值税专用发票(需提供下列三项证明材料中任意一项：</w:t>
      </w:r>
      <w:r>
        <w:rPr>
          <w:rFonts w:hint="eastAsia" w:ascii="宋体" w:hAnsi="宋体" w:cs="宋体"/>
          <w:b/>
          <w:sz w:val="22"/>
          <w:szCs w:val="22"/>
        </w:rPr>
        <w:t>1、主管税务部门出具的一般纳税人资格认定《税务事项通知书》；2、《增值税一般纳税人登记表》；3、打印投标人电子税务局一般纳税人资格查询网页)；</w:t>
      </w:r>
    </w:p>
    <w:p>
      <w:pPr>
        <w:tabs>
          <w:tab w:val="left" w:pos="4394"/>
          <w:tab w:val="left" w:pos="5990"/>
        </w:tabs>
        <w:adjustRightInd w:val="0"/>
        <w:snapToGrid w:val="0"/>
        <w:spacing w:line="360" w:lineRule="exact"/>
        <w:ind w:firstLine="436" w:firstLineChars="200"/>
        <w:rPr>
          <w:rFonts w:hint="eastAsia" w:ascii="宋体" w:hAnsi="宋体" w:cs="宋体"/>
          <w:kern w:val="0"/>
          <w:position w:val="-2"/>
          <w:sz w:val="22"/>
        </w:rPr>
      </w:pPr>
      <w:r>
        <w:rPr>
          <w:rFonts w:ascii="宋体" w:hAnsi="宋体"/>
          <w:spacing w:val="-1"/>
          <w:sz w:val="22"/>
        </w:rPr>
        <w:t>3.2</w:t>
      </w:r>
      <w:r>
        <w:rPr>
          <w:rFonts w:hint="eastAsia" w:ascii="宋体" w:hAnsi="宋体"/>
          <w:sz w:val="22"/>
        </w:rPr>
        <w:t>拟派项目负责人</w:t>
      </w:r>
      <w:r>
        <w:rPr>
          <w:rFonts w:hint="eastAsia" w:ascii="宋体" w:hAnsi="宋体" w:cs="宋体"/>
          <w:kern w:val="0"/>
          <w:position w:val="-2"/>
          <w:sz w:val="22"/>
        </w:rPr>
        <w:t>必须是投标人单位正式员工(</w:t>
      </w:r>
      <w:r>
        <w:rPr>
          <w:rFonts w:hint="eastAsia" w:ascii="宋体" w:hAnsi="宋体" w:cs="宋体"/>
          <w:bCs/>
          <w:kern w:val="0"/>
          <w:position w:val="-2"/>
          <w:sz w:val="22"/>
        </w:rPr>
        <w:t>即拟派负责人的当前参保单位信息显示为投标人</w:t>
      </w:r>
      <w:r>
        <w:rPr>
          <w:rFonts w:hint="eastAsia" w:ascii="宋体" w:hAnsi="宋体" w:cs="宋体"/>
          <w:kern w:val="0"/>
          <w:position w:val="-2"/>
          <w:sz w:val="22"/>
        </w:rPr>
        <w:t>)，</w:t>
      </w:r>
      <w:r>
        <w:rPr>
          <w:rFonts w:hint="eastAsia" w:ascii="宋体" w:hAnsi="宋体" w:cs="宋体"/>
          <w:b/>
          <w:bCs/>
          <w:kern w:val="0"/>
          <w:position w:val="-2"/>
          <w:sz w:val="22"/>
        </w:rPr>
        <w:t>需提供拟派负责人的社会保险参保证明(证明显示的打印时间要求在投标截止日前十五日内</w:t>
      </w:r>
      <w:r>
        <w:rPr>
          <w:rFonts w:hint="eastAsia" w:hAnsi="宋体" w:cs="Courier New"/>
          <w:b/>
          <w:sz w:val="22"/>
        </w:rPr>
        <w:t>，且参保单位与投标人企业名称一致</w:t>
      </w:r>
      <w:r>
        <w:rPr>
          <w:rFonts w:hint="eastAsia" w:ascii="宋体" w:hAnsi="宋体" w:cs="宋体"/>
          <w:b/>
          <w:bCs/>
          <w:kern w:val="0"/>
          <w:position w:val="-2"/>
          <w:sz w:val="22"/>
        </w:rPr>
        <w:t>)；</w:t>
      </w:r>
    </w:p>
    <w:p>
      <w:pPr>
        <w:tabs>
          <w:tab w:val="left" w:pos="4394"/>
          <w:tab w:val="left" w:pos="5990"/>
        </w:tabs>
        <w:adjustRightInd w:val="0"/>
        <w:snapToGrid w:val="0"/>
        <w:spacing w:line="360" w:lineRule="exact"/>
        <w:ind w:firstLine="440" w:firstLineChars="200"/>
        <w:rPr>
          <w:rFonts w:ascii="宋体" w:hAnsi="宋体" w:cs="宋体"/>
          <w:sz w:val="22"/>
        </w:rPr>
      </w:pPr>
      <w:r>
        <w:rPr>
          <w:rFonts w:ascii="宋体" w:hAnsi="宋体"/>
          <w:sz w:val="22"/>
        </w:rPr>
        <w:t>3.3</w:t>
      </w:r>
      <w:r>
        <w:rPr>
          <w:rFonts w:ascii="宋体" w:hAnsi="宋体"/>
          <w:spacing w:val="7"/>
          <w:sz w:val="22"/>
        </w:rPr>
        <w:t>本次招标</w:t>
      </w:r>
      <w:r>
        <w:rPr>
          <w:rFonts w:hint="eastAsia" w:ascii="宋体" w:hAnsi="宋体" w:cs="宋体"/>
          <w:spacing w:val="7"/>
          <w:sz w:val="22"/>
        </w:rPr>
        <w:t>不接受</w:t>
      </w:r>
      <w:r>
        <w:rPr>
          <w:rFonts w:ascii="宋体" w:hAnsi="宋体"/>
          <w:spacing w:val="6"/>
          <w:sz w:val="22"/>
        </w:rPr>
        <w:t>联合体投标。</w:t>
      </w:r>
    </w:p>
    <w:p>
      <w:pPr>
        <w:tabs>
          <w:tab w:val="left" w:pos="4394"/>
          <w:tab w:val="left" w:pos="5990"/>
        </w:tabs>
        <w:adjustRightInd w:val="0"/>
        <w:snapToGrid w:val="0"/>
        <w:spacing w:line="360" w:lineRule="exact"/>
        <w:ind w:firstLine="440" w:firstLineChars="200"/>
        <w:rPr>
          <w:rFonts w:ascii="宋体" w:hAnsi="宋体"/>
          <w:sz w:val="22"/>
        </w:rPr>
      </w:pPr>
      <w:r>
        <w:rPr>
          <w:rFonts w:ascii="宋体" w:hAnsi="宋体"/>
          <w:sz w:val="22"/>
        </w:rPr>
        <w:t>3.4</w:t>
      </w:r>
      <w:r>
        <w:rPr>
          <w:rFonts w:hint="eastAsia" w:ascii="宋体" w:hAnsi="宋体" w:cs="宋体"/>
          <w:sz w:val="22"/>
        </w:rPr>
        <w:t>根据《中华人民共和国招标投标法》、《中华人民共和国招标投标法实施条例》等相关法律法规和浙江省机场集团有限公司、杭州萧山国际机场有限公司、宁波机场集团有限公司、浙江省衢州机场管理有限公司、浙江省台州机场管理有限公司有关规定，被浙江省机场集团有限公司、杭州萧山国际机场有限公司、宁波机场集团有限公司、浙江省衢州机场管理有限公司、浙江省台州机场管理有限公司列入禁止交易名单或不良信用记录名单的单位和个人不得参与本项目的投标。</w:t>
      </w:r>
    </w:p>
    <w:p>
      <w:pPr>
        <w:pStyle w:val="3"/>
        <w:snapToGrid w:val="0"/>
        <w:spacing w:line="360" w:lineRule="exact"/>
        <w:ind w:firstLine="0" w:firstLineChars="0"/>
        <w:rPr>
          <w:rFonts w:ascii="宋体" w:hAnsi="宋体"/>
          <w:sz w:val="22"/>
          <w:szCs w:val="22"/>
        </w:rPr>
      </w:pPr>
      <w:bookmarkStart w:id="10" w:name="_bookmark5"/>
      <w:bookmarkEnd w:id="10"/>
      <w:r>
        <w:rPr>
          <w:rFonts w:ascii="宋体" w:hAnsi="宋体"/>
          <w:sz w:val="22"/>
          <w:szCs w:val="22"/>
        </w:rPr>
        <w:t>4.招标文件的获取</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4.1 招标文件获取时间：</w:t>
      </w:r>
      <w:r>
        <w:rPr>
          <w:rFonts w:ascii="宋体" w:hAnsi="宋体" w:cs="宋体"/>
          <w:b/>
          <w:kern w:val="0"/>
          <w:sz w:val="22"/>
          <w:u w:val="single"/>
        </w:rPr>
        <w:t>20</w:t>
      </w:r>
      <w:r>
        <w:rPr>
          <w:rFonts w:hint="eastAsia" w:ascii="宋体" w:hAnsi="宋体" w:cs="宋体"/>
          <w:b/>
          <w:kern w:val="0"/>
          <w:sz w:val="22"/>
          <w:u w:val="single"/>
        </w:rPr>
        <w:t>22</w:t>
      </w:r>
      <w:r>
        <w:rPr>
          <w:rFonts w:ascii="宋体" w:hAnsi="宋体" w:cs="宋体"/>
          <w:b/>
          <w:kern w:val="0"/>
          <w:sz w:val="22"/>
        </w:rPr>
        <w:t>年</w:t>
      </w:r>
      <w:r>
        <w:rPr>
          <w:rFonts w:hint="eastAsia" w:ascii="宋体" w:hAnsi="宋体" w:cs="宋体"/>
          <w:b/>
          <w:spacing w:val="43"/>
          <w:kern w:val="0"/>
          <w:sz w:val="22"/>
          <w:u w:val="single"/>
          <w:lang w:val="en-US" w:eastAsia="zh-CN"/>
        </w:rPr>
        <w:t>04</w:t>
      </w:r>
      <w:r>
        <w:rPr>
          <w:rFonts w:ascii="宋体" w:hAnsi="宋体" w:cs="宋体"/>
          <w:b/>
          <w:spacing w:val="-2"/>
          <w:kern w:val="0"/>
          <w:sz w:val="22"/>
        </w:rPr>
        <w:t>月</w:t>
      </w:r>
      <w:r>
        <w:rPr>
          <w:rFonts w:hint="eastAsia" w:ascii="宋体" w:hAnsi="宋体" w:cs="宋体"/>
          <w:b/>
          <w:spacing w:val="43"/>
          <w:kern w:val="0"/>
          <w:sz w:val="22"/>
          <w:u w:val="single"/>
          <w:lang w:val="en-US" w:eastAsia="zh-CN"/>
        </w:rPr>
        <w:t>08</w:t>
      </w:r>
      <w:r>
        <w:rPr>
          <w:rFonts w:ascii="宋体" w:hAnsi="宋体" w:cs="宋体"/>
          <w:b/>
          <w:spacing w:val="-2"/>
          <w:kern w:val="0"/>
          <w:sz w:val="22"/>
        </w:rPr>
        <w:t>日</w:t>
      </w:r>
      <w:r>
        <w:rPr>
          <w:rFonts w:ascii="宋体" w:hAnsi="宋体" w:cs="宋体"/>
          <w:b/>
          <w:bCs/>
          <w:kern w:val="0"/>
          <w:position w:val="-2"/>
          <w:sz w:val="22"/>
        </w:rPr>
        <w:t>至</w:t>
      </w:r>
      <w:r>
        <w:rPr>
          <w:rFonts w:ascii="宋体" w:hAnsi="宋体" w:cs="宋体"/>
          <w:b/>
          <w:kern w:val="0"/>
          <w:sz w:val="22"/>
          <w:u w:val="single"/>
        </w:rPr>
        <w:t>20</w:t>
      </w:r>
      <w:r>
        <w:rPr>
          <w:rFonts w:hint="eastAsia" w:ascii="宋体" w:hAnsi="宋体" w:cs="宋体"/>
          <w:b/>
          <w:kern w:val="0"/>
          <w:sz w:val="22"/>
          <w:u w:val="single"/>
        </w:rPr>
        <w:t>22</w:t>
      </w:r>
      <w:r>
        <w:rPr>
          <w:rFonts w:ascii="宋体" w:hAnsi="宋体" w:cs="宋体"/>
          <w:b/>
          <w:kern w:val="0"/>
          <w:sz w:val="22"/>
        </w:rPr>
        <w:t>年</w:t>
      </w:r>
      <w:r>
        <w:rPr>
          <w:rFonts w:hint="eastAsia" w:ascii="宋体" w:hAnsi="宋体" w:cs="宋体"/>
          <w:b/>
          <w:spacing w:val="43"/>
          <w:kern w:val="0"/>
          <w:sz w:val="22"/>
          <w:u w:val="single"/>
          <w:lang w:val="en-US" w:eastAsia="zh-CN"/>
        </w:rPr>
        <w:t>04</w:t>
      </w:r>
      <w:r>
        <w:rPr>
          <w:rFonts w:ascii="宋体" w:hAnsi="宋体" w:cs="宋体"/>
          <w:b/>
          <w:spacing w:val="-2"/>
          <w:kern w:val="0"/>
          <w:sz w:val="22"/>
        </w:rPr>
        <w:t>月</w:t>
      </w:r>
      <w:r>
        <w:rPr>
          <w:rFonts w:hint="eastAsia" w:ascii="宋体" w:hAnsi="宋体" w:cs="宋体"/>
          <w:b/>
          <w:spacing w:val="43"/>
          <w:kern w:val="0"/>
          <w:sz w:val="22"/>
          <w:u w:val="single"/>
          <w:lang w:val="en-US" w:eastAsia="zh-CN"/>
        </w:rPr>
        <w:t>14</w:t>
      </w:r>
      <w:r>
        <w:rPr>
          <w:rFonts w:ascii="宋体" w:hAnsi="宋体" w:cs="宋体"/>
          <w:b/>
          <w:spacing w:val="-2"/>
          <w:kern w:val="0"/>
          <w:sz w:val="22"/>
        </w:rPr>
        <w:t>日</w:t>
      </w:r>
      <w:r>
        <w:rPr>
          <w:rFonts w:ascii="宋体" w:hAnsi="宋体" w:cs="宋体"/>
          <w:kern w:val="0"/>
          <w:position w:val="-2"/>
          <w:sz w:val="22"/>
        </w:rPr>
        <w:t>工作日上午9：00时～11：30时,下午14：00时～16：30时(以上均为北京时间)，逾期不再受理。</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4.2 每本招标文件收取工本费人民币</w:t>
      </w:r>
      <w:r>
        <w:rPr>
          <w:rFonts w:ascii="宋体" w:hAnsi="宋体" w:cs="宋体"/>
          <w:kern w:val="0"/>
          <w:position w:val="-2"/>
          <w:sz w:val="22"/>
          <w:u w:val="single"/>
        </w:rPr>
        <w:t>500</w:t>
      </w:r>
      <w:r>
        <w:rPr>
          <w:rFonts w:ascii="宋体" w:hAnsi="宋体" w:cs="宋体"/>
          <w:kern w:val="0"/>
          <w:position w:val="-2"/>
          <w:sz w:val="22"/>
        </w:rPr>
        <w:t xml:space="preserve">元整，售后不退。 </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4.3 </w:t>
      </w:r>
      <w:r>
        <w:rPr>
          <w:rFonts w:ascii="宋体" w:hAnsi="宋体" w:cs="宋体"/>
          <w:b/>
          <w:bCs/>
          <w:kern w:val="0"/>
          <w:position w:val="-2"/>
          <w:sz w:val="22"/>
        </w:rPr>
        <w:t>获取方式：</w:t>
      </w:r>
      <w:r>
        <w:rPr>
          <w:rFonts w:hint="eastAsia" w:ascii="宋体" w:hAnsi="宋体" w:cs="宋体"/>
          <w:kern w:val="0"/>
          <w:position w:val="-2"/>
          <w:sz w:val="22"/>
        </w:rPr>
        <w:t>潜在投标人将以下材料的复制件电子版</w:t>
      </w:r>
      <w:r>
        <w:rPr>
          <w:rFonts w:hint="eastAsia" w:ascii="宋体" w:hAnsi="宋体" w:cs="宋体"/>
          <w:b/>
          <w:bCs/>
          <w:kern w:val="0"/>
          <w:position w:val="-2"/>
          <w:sz w:val="22"/>
        </w:rPr>
        <w:t>(①单位介绍信或法定代表人授权书、②经办人联系方式(手机、电话、地址、电子邮箱)、③经办人身份证正反面、④投标人企业近期为经办人缴纳的有效社会保险证明、⑤所投标段说明)</w:t>
      </w:r>
      <w:r>
        <w:rPr>
          <w:rFonts w:hint="eastAsia" w:ascii="宋体" w:hAnsi="宋体" w:cs="宋体"/>
          <w:kern w:val="0"/>
          <w:position w:val="-2"/>
          <w:sz w:val="22"/>
        </w:rPr>
        <w:t>发送至</w:t>
      </w:r>
      <w:r>
        <w:rPr>
          <w:rFonts w:ascii="宋体" w:hAnsi="宋体" w:cs="宋体"/>
          <w:kern w:val="0"/>
          <w:position w:val="-2"/>
          <w:sz w:val="22"/>
        </w:rPr>
        <w:t xml:space="preserve"> </w:t>
      </w:r>
      <w:r>
        <w:fldChar w:fldCharType="begin"/>
      </w:r>
      <w:r>
        <w:instrText xml:space="preserve"> HYPERLINK "mailto:692511381@qq.com" </w:instrText>
      </w:r>
      <w:r>
        <w:fldChar w:fldCharType="separate"/>
      </w:r>
      <w:r>
        <w:rPr>
          <w:rFonts w:hint="eastAsia" w:ascii="宋体" w:hAnsi="宋体" w:cs="宋体"/>
          <w:kern w:val="0"/>
          <w:position w:val="-2"/>
          <w:sz w:val="22"/>
          <w:lang w:eastAsia="zh-CN"/>
        </w:rPr>
        <w:t>liufm@zjsct.cn</w:t>
      </w:r>
      <w:r>
        <w:rPr>
          <w:rFonts w:ascii="宋体" w:hAnsi="宋体" w:cs="宋体"/>
          <w:kern w:val="0"/>
          <w:position w:val="-2"/>
          <w:sz w:val="22"/>
        </w:rPr>
        <w:fldChar w:fldCharType="end"/>
      </w:r>
      <w:r>
        <w:rPr>
          <w:rFonts w:ascii="宋体" w:hAnsi="宋体" w:cs="宋体"/>
          <w:kern w:val="0"/>
          <w:position w:val="-2"/>
          <w:sz w:val="22"/>
        </w:rPr>
        <w:t xml:space="preserve"> 进行投标报名。投标人在4.1条规定的时间</w:t>
      </w:r>
      <w:r>
        <w:rPr>
          <w:rFonts w:hint="eastAsia" w:ascii="宋体" w:hAnsi="宋体" w:cs="宋体"/>
          <w:kern w:val="0"/>
          <w:position w:val="-2"/>
          <w:sz w:val="22"/>
        </w:rPr>
        <w:t>段</w:t>
      </w:r>
      <w:r>
        <w:rPr>
          <w:rFonts w:ascii="宋体" w:hAnsi="宋体" w:cs="宋体"/>
          <w:kern w:val="0"/>
          <w:position w:val="-2"/>
          <w:sz w:val="22"/>
        </w:rPr>
        <w:t>内</w:t>
      </w:r>
      <w:r>
        <w:rPr>
          <w:rFonts w:hint="eastAsia" w:ascii="宋体" w:hAnsi="宋体" w:cs="宋体"/>
          <w:kern w:val="0"/>
          <w:position w:val="-2"/>
          <w:sz w:val="22"/>
        </w:rPr>
        <w:t>完成投标报名并支付工本费</w:t>
      </w:r>
      <w:r>
        <w:rPr>
          <w:rFonts w:ascii="宋体" w:hAnsi="宋体" w:cs="宋体"/>
          <w:kern w:val="0"/>
          <w:position w:val="-2"/>
          <w:sz w:val="22"/>
        </w:rPr>
        <w:t>后，招标代理机构</w:t>
      </w:r>
      <w:r>
        <w:rPr>
          <w:rFonts w:hint="eastAsia" w:ascii="宋体" w:hAnsi="宋体" w:cs="宋体"/>
          <w:kern w:val="0"/>
          <w:position w:val="-2"/>
          <w:sz w:val="22"/>
        </w:rPr>
        <w:t>将招标文件和其他资料电子版发送至报名单位预留的经办人电子邮箱</w:t>
      </w:r>
      <w:r>
        <w:rPr>
          <w:rFonts w:hint="eastAsia" w:ascii="宋体" w:hAnsi="宋体"/>
          <w:spacing w:val="-1"/>
          <w:sz w:val="22"/>
        </w:rPr>
        <w:t>。</w:t>
      </w:r>
    </w:p>
    <w:p>
      <w:pPr>
        <w:pStyle w:val="3"/>
        <w:snapToGrid w:val="0"/>
        <w:spacing w:line="360" w:lineRule="exact"/>
        <w:ind w:firstLine="0" w:firstLineChars="0"/>
        <w:rPr>
          <w:rFonts w:ascii="宋体" w:hAnsi="宋体"/>
          <w:sz w:val="22"/>
          <w:szCs w:val="22"/>
        </w:rPr>
      </w:pPr>
      <w:bookmarkStart w:id="11" w:name="_bookmark6"/>
      <w:bookmarkEnd w:id="11"/>
      <w:r>
        <w:rPr>
          <w:rFonts w:ascii="宋体" w:hAnsi="宋体"/>
          <w:sz w:val="22"/>
          <w:szCs w:val="22"/>
        </w:rPr>
        <w:t>5.投标文件的递交</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5.1 投标文件递交的截止时间：</w:t>
      </w:r>
      <w:r>
        <w:rPr>
          <w:rFonts w:ascii="宋体" w:hAnsi="宋体" w:cs="宋体"/>
          <w:b/>
          <w:bCs/>
          <w:kern w:val="0"/>
          <w:position w:val="-2"/>
          <w:sz w:val="22"/>
          <w:u w:val="single"/>
        </w:rPr>
        <w:t>20</w:t>
      </w:r>
      <w:r>
        <w:rPr>
          <w:rFonts w:hint="eastAsia" w:ascii="宋体" w:hAnsi="宋体" w:cs="宋体"/>
          <w:b/>
          <w:bCs/>
          <w:kern w:val="0"/>
          <w:position w:val="-2"/>
          <w:sz w:val="22"/>
          <w:u w:val="single"/>
        </w:rPr>
        <w:t>22</w:t>
      </w:r>
      <w:r>
        <w:rPr>
          <w:rFonts w:ascii="宋体" w:hAnsi="宋体" w:cs="宋体"/>
          <w:b/>
          <w:bCs/>
          <w:kern w:val="0"/>
          <w:position w:val="-2"/>
          <w:sz w:val="22"/>
        </w:rPr>
        <w:t>年</w:t>
      </w:r>
      <w:r>
        <w:rPr>
          <w:rFonts w:hint="eastAsia" w:ascii="宋体" w:hAnsi="宋体" w:cs="宋体"/>
          <w:b/>
          <w:bCs/>
          <w:kern w:val="0"/>
          <w:position w:val="-2"/>
          <w:sz w:val="22"/>
          <w:u w:val="single"/>
          <w:lang w:val="en-US" w:eastAsia="zh-CN"/>
        </w:rPr>
        <w:t>04</w:t>
      </w:r>
      <w:r>
        <w:rPr>
          <w:rFonts w:ascii="宋体" w:hAnsi="宋体" w:cs="宋体"/>
          <w:b/>
          <w:bCs/>
          <w:kern w:val="0"/>
          <w:position w:val="-2"/>
          <w:sz w:val="22"/>
        </w:rPr>
        <w:t>月</w:t>
      </w:r>
      <w:r>
        <w:rPr>
          <w:rFonts w:hint="eastAsia" w:ascii="宋体" w:hAnsi="宋体" w:cs="宋体"/>
          <w:b/>
          <w:bCs/>
          <w:kern w:val="0"/>
          <w:position w:val="-2"/>
          <w:sz w:val="22"/>
          <w:u w:val="single"/>
          <w:lang w:val="en-US" w:eastAsia="zh-CN"/>
        </w:rPr>
        <w:t>28</w:t>
      </w:r>
      <w:r>
        <w:rPr>
          <w:rFonts w:ascii="宋体" w:hAnsi="宋体" w:cs="宋体"/>
          <w:b/>
          <w:bCs/>
          <w:kern w:val="0"/>
          <w:position w:val="-2"/>
          <w:sz w:val="22"/>
        </w:rPr>
        <w:t>日</w:t>
      </w:r>
      <w:r>
        <w:rPr>
          <w:rFonts w:hint="eastAsia" w:ascii="宋体" w:hAnsi="宋体" w:cs="宋体"/>
          <w:b/>
          <w:bCs/>
          <w:kern w:val="0"/>
          <w:position w:val="-2"/>
          <w:sz w:val="22"/>
          <w:u w:val="single"/>
          <w:lang w:val="en-US" w:eastAsia="zh-CN"/>
        </w:rPr>
        <w:t>13</w:t>
      </w:r>
      <w:r>
        <w:rPr>
          <w:rFonts w:ascii="宋体" w:hAnsi="宋体" w:cs="宋体"/>
          <w:b/>
          <w:bCs/>
          <w:kern w:val="0"/>
          <w:position w:val="-2"/>
          <w:sz w:val="22"/>
        </w:rPr>
        <w:t>时</w:t>
      </w:r>
      <w:r>
        <w:rPr>
          <w:rFonts w:hint="eastAsia" w:ascii="宋体" w:hAnsi="宋体" w:cs="宋体"/>
          <w:b/>
          <w:bCs/>
          <w:kern w:val="0"/>
          <w:position w:val="-2"/>
          <w:sz w:val="22"/>
          <w:u w:val="single"/>
          <w:lang w:val="en-US" w:eastAsia="zh-CN"/>
        </w:rPr>
        <w:t>30</w:t>
      </w:r>
      <w:r>
        <w:rPr>
          <w:rFonts w:ascii="宋体" w:hAnsi="宋体" w:cs="宋体"/>
          <w:b/>
          <w:bCs/>
          <w:kern w:val="0"/>
          <w:position w:val="-2"/>
          <w:sz w:val="22"/>
        </w:rPr>
        <w:t>分(北京时间)。</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5.2 投标文件递交地点：</w:t>
      </w:r>
      <w:r>
        <w:rPr>
          <w:rFonts w:ascii="宋体" w:hAnsi="宋体" w:cs="宋体"/>
          <w:b/>
          <w:bCs/>
          <w:kern w:val="0"/>
          <w:position w:val="-2"/>
          <w:sz w:val="22"/>
        </w:rPr>
        <w:t>杭州萧山国际机场翔越路综合服务楼园区招标中心。</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bookmarkStart w:id="12" w:name="_bookmark7"/>
      <w:bookmarkEnd w:id="12"/>
      <w:r>
        <w:rPr>
          <w:rFonts w:ascii="宋体" w:hAnsi="宋体" w:cs="宋体"/>
          <w:kern w:val="0"/>
          <w:position w:val="-2"/>
          <w:sz w:val="22"/>
        </w:rPr>
        <w:t>5.3 逾期送达的、未送达指定地点的或者未密封的投标文件，招标人将予以拒收。</w:t>
      </w:r>
    </w:p>
    <w:p>
      <w:pPr>
        <w:pStyle w:val="3"/>
        <w:snapToGrid w:val="0"/>
        <w:spacing w:line="360" w:lineRule="exact"/>
        <w:ind w:firstLine="0" w:firstLineChars="0"/>
        <w:rPr>
          <w:rFonts w:ascii="宋体" w:hAnsi="宋体"/>
          <w:sz w:val="22"/>
          <w:szCs w:val="22"/>
        </w:rPr>
      </w:pPr>
      <w:r>
        <w:rPr>
          <w:rFonts w:ascii="宋体" w:hAnsi="宋体"/>
          <w:sz w:val="22"/>
          <w:szCs w:val="22"/>
        </w:rPr>
        <w:t>6.发布公告的媒介</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bookmarkStart w:id="13" w:name="_bookmark8"/>
      <w:bookmarkEnd w:id="13"/>
      <w:r>
        <w:rPr>
          <w:rFonts w:ascii="宋体" w:hAnsi="宋体" w:cs="宋体"/>
          <w:kern w:val="0"/>
          <w:position w:val="-2"/>
          <w:sz w:val="22"/>
        </w:rPr>
        <w:t>本次招标公告在以下媒介上发布：</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bookmarkStart w:id="14" w:name="_Hlk47996086"/>
      <w:r>
        <w:rPr>
          <w:rFonts w:ascii="宋体" w:hAnsi="宋体" w:cs="宋体"/>
          <w:kern w:val="0"/>
          <w:position w:val="-2"/>
          <w:sz w:val="22"/>
        </w:rPr>
        <w:t xml:space="preserve">6.1 </w:t>
      </w:r>
      <w:r>
        <w:rPr>
          <w:rFonts w:hint="eastAsia" w:ascii="宋体" w:hAnsi="宋体" w:cs="宋体"/>
          <w:kern w:val="0"/>
          <w:position w:val="-2"/>
          <w:sz w:val="22"/>
        </w:rPr>
        <w:t>中国招标投标公共服务平台</w:t>
      </w:r>
      <w:r>
        <w:rPr>
          <w:rFonts w:ascii="宋体" w:hAnsi="宋体" w:cs="宋体"/>
          <w:kern w:val="0"/>
          <w:position w:val="-2"/>
          <w:sz w:val="22"/>
        </w:rPr>
        <w:t xml:space="preserve">  http://www.cebpubservice.com</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6.2 </w:t>
      </w:r>
      <w:r>
        <w:rPr>
          <w:rFonts w:hint="eastAsia" w:ascii="宋体" w:hAnsi="宋体" w:cs="宋体"/>
          <w:kern w:val="0"/>
          <w:position w:val="-2"/>
          <w:sz w:val="22"/>
        </w:rPr>
        <w:t>浙江省机场集团有限公司官网</w:t>
      </w:r>
      <w:r>
        <w:rPr>
          <w:rFonts w:ascii="宋体" w:hAnsi="宋体" w:cs="宋体"/>
          <w:kern w:val="0"/>
          <w:position w:val="-2"/>
          <w:sz w:val="22"/>
        </w:rPr>
        <w:t xml:space="preserve"> http://www.zjsairport.com</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6.3 </w:t>
      </w:r>
      <w:r>
        <w:rPr>
          <w:rFonts w:hint="eastAsia" w:ascii="宋体" w:hAnsi="宋体" w:cs="宋体"/>
          <w:kern w:val="0"/>
          <w:position w:val="-2"/>
          <w:sz w:val="22"/>
        </w:rPr>
        <w:t xml:space="preserve">杭州萧山机场有限公司官网 </w:t>
      </w:r>
      <w:r>
        <w:rPr>
          <w:rFonts w:ascii="宋体" w:hAnsi="宋体" w:cs="宋体"/>
          <w:kern w:val="0"/>
          <w:position w:val="-2"/>
          <w:sz w:val="22"/>
        </w:rPr>
        <w:t>http://www.hzairport.com</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hint="eastAsia" w:ascii="宋体" w:hAnsi="宋体" w:cs="宋体"/>
          <w:kern w:val="0"/>
          <w:position w:val="-2"/>
          <w:sz w:val="22"/>
        </w:rPr>
        <w:t>6</w:t>
      </w:r>
      <w:r>
        <w:rPr>
          <w:rFonts w:ascii="宋体" w:hAnsi="宋体" w:cs="宋体"/>
          <w:kern w:val="0"/>
          <w:position w:val="-2"/>
          <w:sz w:val="22"/>
        </w:rPr>
        <w:t xml:space="preserve">.4 </w:t>
      </w:r>
      <w:r>
        <w:rPr>
          <w:rFonts w:hint="eastAsia" w:ascii="宋体" w:hAnsi="宋体" w:cs="宋体"/>
          <w:kern w:val="0"/>
          <w:position w:val="-2"/>
          <w:sz w:val="22"/>
        </w:rPr>
        <w:t xml:space="preserve">宁波机场集团有限公司官网 </w:t>
      </w:r>
      <w:r>
        <w:rPr>
          <w:rFonts w:ascii="宋体" w:hAnsi="宋体" w:cs="宋体"/>
          <w:kern w:val="0"/>
          <w:position w:val="-2"/>
          <w:sz w:val="22"/>
        </w:rPr>
        <w:t>http://www.ningbo-airport.com</w:t>
      </w:r>
    </w:p>
    <w:p>
      <w:pPr>
        <w:tabs>
          <w:tab w:val="left" w:pos="3460"/>
        </w:tabs>
        <w:autoSpaceDE w:val="0"/>
        <w:autoSpaceDN w:val="0"/>
        <w:adjustRightInd w:val="0"/>
        <w:snapToGrid w:val="0"/>
        <w:spacing w:line="360" w:lineRule="exact"/>
        <w:ind w:firstLine="440" w:firstLineChars="200"/>
        <w:rPr>
          <w:rFonts w:hint="eastAsia" w:ascii="宋体" w:hAnsi="宋体" w:cs="宋体"/>
          <w:kern w:val="0"/>
          <w:position w:val="-2"/>
          <w:sz w:val="22"/>
        </w:rPr>
      </w:pPr>
      <w:r>
        <w:rPr>
          <w:rFonts w:hint="eastAsia" w:ascii="宋体" w:hAnsi="宋体" w:cs="宋体"/>
          <w:kern w:val="0"/>
          <w:position w:val="-2"/>
          <w:sz w:val="22"/>
        </w:rPr>
        <w:t>6.5</w:t>
      </w:r>
      <w:r>
        <w:rPr>
          <w:rFonts w:ascii="宋体" w:hAnsi="宋体" w:cs="宋体"/>
          <w:kern w:val="0"/>
          <w:position w:val="-2"/>
          <w:sz w:val="22"/>
        </w:rPr>
        <w:t xml:space="preserve"> </w:t>
      </w:r>
      <w:r>
        <w:rPr>
          <w:rFonts w:hint="eastAsia" w:ascii="宋体" w:hAnsi="宋体" w:cs="宋体"/>
          <w:kern w:val="0"/>
          <w:position w:val="-2"/>
          <w:sz w:val="22"/>
        </w:rPr>
        <w:t xml:space="preserve">浙江省台州机场管理有限公司 </w:t>
      </w:r>
      <w:r>
        <w:rPr>
          <w:rFonts w:ascii="宋体" w:hAnsi="宋体" w:cs="宋体"/>
          <w:kern w:val="0"/>
          <w:position w:val="-2"/>
          <w:sz w:val="22"/>
        </w:rPr>
        <w:t>http://www.tzair.com.cn/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6</w:t>
      </w:r>
      <w:r>
        <w:rPr>
          <w:rFonts w:ascii="宋体" w:hAnsi="宋体" w:cs="宋体"/>
          <w:kern w:val="0"/>
          <w:position w:val="-2"/>
          <w:sz w:val="22"/>
        </w:rPr>
        <w:t xml:space="preserve"> </w:t>
      </w:r>
      <w:r>
        <w:rPr>
          <w:rFonts w:hint="eastAsia" w:ascii="宋体" w:hAnsi="宋体" w:cs="宋体"/>
          <w:kern w:val="0"/>
          <w:position w:val="-2"/>
          <w:sz w:val="22"/>
        </w:rPr>
        <w:t>浙江政府采购网</w:t>
      </w:r>
      <w:r>
        <w:rPr>
          <w:rFonts w:ascii="宋体" w:hAnsi="宋体" w:cs="宋体"/>
          <w:kern w:val="0"/>
          <w:position w:val="-2"/>
          <w:sz w:val="22"/>
        </w:rPr>
        <w:t xml:space="preserve"> http://zfcg.czt.zj.gov.cn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7</w:t>
      </w:r>
      <w:r>
        <w:rPr>
          <w:rFonts w:ascii="宋体" w:hAnsi="宋体" w:cs="宋体"/>
          <w:kern w:val="0"/>
          <w:position w:val="-2"/>
          <w:sz w:val="22"/>
        </w:rPr>
        <w:t xml:space="preserve"> </w:t>
      </w:r>
      <w:r>
        <w:rPr>
          <w:rFonts w:hint="eastAsia" w:ascii="宋体" w:hAnsi="宋体" w:cs="宋体"/>
          <w:kern w:val="0"/>
          <w:position w:val="-2"/>
          <w:sz w:val="22"/>
        </w:rPr>
        <w:t xml:space="preserve">浙江政务服务网 </w:t>
      </w:r>
      <w:r>
        <w:rPr>
          <w:rFonts w:ascii="宋体" w:hAnsi="宋体" w:cs="宋体"/>
          <w:kern w:val="0"/>
          <w:position w:val="-2"/>
          <w:sz w:val="22"/>
        </w:rPr>
        <w:t>http://zjpubservice.zjzwfw.gov.cn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8</w:t>
      </w:r>
      <w:r>
        <w:rPr>
          <w:rFonts w:ascii="宋体" w:hAnsi="宋体" w:cs="宋体"/>
          <w:kern w:val="0"/>
          <w:position w:val="-2"/>
          <w:sz w:val="22"/>
        </w:rPr>
        <w:t xml:space="preserve"> </w:t>
      </w:r>
      <w:r>
        <w:rPr>
          <w:rFonts w:hint="eastAsia" w:ascii="宋体" w:hAnsi="宋体" w:cs="宋体"/>
          <w:kern w:val="0"/>
          <w:position w:val="-2"/>
          <w:sz w:val="22"/>
        </w:rPr>
        <w:t>政采云平台企业购</w:t>
      </w:r>
      <w:r>
        <w:rPr>
          <w:rFonts w:ascii="宋体" w:hAnsi="宋体" w:cs="宋体"/>
          <w:kern w:val="0"/>
          <w:position w:val="-2"/>
          <w:sz w:val="22"/>
        </w:rPr>
        <w:t xml:space="preserve"> https://b.zhengcaiyun.cn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9</w:t>
      </w:r>
      <w:r>
        <w:rPr>
          <w:rFonts w:ascii="宋体" w:hAnsi="宋体" w:cs="宋体"/>
          <w:kern w:val="0"/>
          <w:position w:val="-2"/>
          <w:sz w:val="22"/>
        </w:rPr>
        <w:t xml:space="preserve"> </w:t>
      </w:r>
      <w:r>
        <w:rPr>
          <w:rFonts w:hint="eastAsia" w:ascii="宋体" w:hAnsi="宋体" w:cs="宋体"/>
          <w:kern w:val="0"/>
          <w:position w:val="-2"/>
          <w:sz w:val="22"/>
        </w:rPr>
        <w:t xml:space="preserve">中国采购与招标网 </w:t>
      </w:r>
      <w:r>
        <w:rPr>
          <w:rFonts w:ascii="宋体" w:hAnsi="宋体" w:cs="宋体"/>
          <w:kern w:val="0"/>
          <w:position w:val="-2"/>
          <w:sz w:val="22"/>
        </w:rPr>
        <w:t>http://www.chinabidding.com.cn</w:t>
      </w:r>
    </w:p>
    <w:p>
      <w:pPr>
        <w:tabs>
          <w:tab w:val="left" w:pos="3460"/>
        </w:tabs>
        <w:autoSpaceDE w:val="0"/>
        <w:autoSpaceDN w:val="0"/>
        <w:adjustRightInd w:val="0"/>
        <w:snapToGrid w:val="0"/>
        <w:spacing w:line="360" w:lineRule="exact"/>
        <w:ind w:firstLine="440" w:firstLineChars="200"/>
        <w:rPr>
          <w:rFonts w:hint="eastAsia"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10</w:t>
      </w:r>
      <w:r>
        <w:rPr>
          <w:rFonts w:ascii="宋体" w:hAnsi="宋体" w:cs="宋体"/>
          <w:kern w:val="0"/>
          <w:position w:val="-2"/>
          <w:sz w:val="22"/>
        </w:rPr>
        <w:t xml:space="preserve"> </w:t>
      </w:r>
      <w:r>
        <w:rPr>
          <w:rFonts w:hint="eastAsia" w:ascii="宋体" w:hAnsi="宋体" w:cs="宋体"/>
          <w:kern w:val="0"/>
          <w:position w:val="-2"/>
          <w:sz w:val="22"/>
        </w:rPr>
        <w:t>招天下</w:t>
      </w:r>
      <w:r>
        <w:rPr>
          <w:rFonts w:ascii="宋体" w:hAnsi="宋体" w:cs="宋体"/>
          <w:kern w:val="0"/>
          <w:position w:val="-2"/>
          <w:sz w:val="22"/>
        </w:rPr>
        <w:t xml:space="preserve"> </w:t>
      </w:r>
      <w:r>
        <w:rPr>
          <w:rFonts w:ascii="宋体" w:hAnsi="宋体" w:cs="宋体"/>
          <w:kern w:val="0"/>
          <w:position w:val="-2"/>
          <w:sz w:val="22"/>
        </w:rPr>
        <w:fldChar w:fldCharType="begin"/>
      </w:r>
      <w:r>
        <w:rPr>
          <w:rFonts w:ascii="宋体" w:hAnsi="宋体" w:cs="宋体"/>
          <w:kern w:val="0"/>
          <w:position w:val="-2"/>
          <w:sz w:val="22"/>
        </w:rPr>
        <w:instrText xml:space="preserve"> HYPERLINK "https://www.zhaotx.cn" </w:instrText>
      </w:r>
      <w:r>
        <w:rPr>
          <w:rFonts w:ascii="宋体" w:hAnsi="宋体" w:cs="宋体"/>
          <w:kern w:val="0"/>
          <w:position w:val="-2"/>
          <w:sz w:val="22"/>
        </w:rPr>
        <w:fldChar w:fldCharType="separate"/>
      </w:r>
      <w:r>
        <w:rPr>
          <w:rFonts w:ascii="宋体" w:hAnsi="宋体"/>
          <w:sz w:val="22"/>
        </w:rPr>
        <w:t>https://www.zhaotx.cn</w:t>
      </w:r>
      <w:r>
        <w:rPr>
          <w:rFonts w:ascii="宋体" w:hAnsi="宋体" w:cs="宋体"/>
          <w:kern w:val="0"/>
          <w:position w:val="-2"/>
          <w:sz w:val="22"/>
        </w:rPr>
        <w:fldChar w:fldCharType="end"/>
      </w:r>
      <w:bookmarkEnd w:id="14"/>
      <w:r>
        <w:rPr>
          <w:rFonts w:hint="eastAsia" w:ascii="宋体" w:hAnsi="宋体" w:cs="宋体"/>
          <w:kern w:val="0"/>
          <w:position w:val="-2"/>
          <w:sz w:val="22"/>
        </w:rPr>
        <w:t>。</w:t>
      </w:r>
    </w:p>
    <w:p>
      <w:pPr>
        <w:pStyle w:val="3"/>
        <w:snapToGrid w:val="0"/>
        <w:spacing w:line="360" w:lineRule="exact"/>
        <w:ind w:firstLine="0" w:firstLineChars="0"/>
        <w:rPr>
          <w:rFonts w:ascii="宋体" w:hAnsi="宋体"/>
          <w:sz w:val="22"/>
          <w:szCs w:val="22"/>
        </w:rPr>
      </w:pPr>
      <w:r>
        <w:rPr>
          <w:rFonts w:ascii="宋体" w:hAnsi="宋体"/>
          <w:sz w:val="22"/>
          <w:szCs w:val="22"/>
        </w:rPr>
        <w:t>7.其他事项</w:t>
      </w:r>
    </w:p>
    <w:p>
      <w:pPr>
        <w:pStyle w:val="5"/>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cs="宋体"/>
          <w:kern w:val="0"/>
          <w:sz w:val="22"/>
          <w:szCs w:val="22"/>
        </w:rPr>
      </w:pPr>
      <w:r>
        <w:rPr>
          <w:rFonts w:hint="eastAsia" w:ascii="宋体" w:hAnsi="宋体" w:cs="宋体"/>
          <w:kern w:val="0"/>
          <w:sz w:val="22"/>
          <w:szCs w:val="22"/>
        </w:rPr>
        <w:t>(一)潜在投标人若对招标文件中的投标人资格条件、星号条款等重要内容有异议的，可在招标文件规定时间前通过书面形式提出（逾期不受理），若招标人予以采纳，将对招标文件进行完善并以补充文件或更正公告形式发布。</w:t>
      </w:r>
    </w:p>
    <w:p>
      <w:pPr>
        <w:pStyle w:val="5"/>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cs="宋体"/>
          <w:kern w:val="0"/>
          <w:sz w:val="22"/>
          <w:szCs w:val="22"/>
        </w:rPr>
      </w:pPr>
      <w:r>
        <w:rPr>
          <w:rFonts w:hint="eastAsia" w:ascii="宋体" w:hAnsi="宋体" w:cs="宋体"/>
          <w:kern w:val="0"/>
          <w:sz w:val="22"/>
          <w:szCs w:val="22"/>
        </w:rPr>
        <w:t>(二)</w:t>
      </w:r>
      <w:r>
        <w:rPr>
          <w:rFonts w:hint="eastAsia" w:ascii="宋体" w:hAnsi="宋体" w:cs="宋体"/>
          <w:kern w:val="0"/>
          <w:position w:val="-2"/>
          <w:sz w:val="22"/>
          <w:szCs w:val="22"/>
        </w:rPr>
        <w:t>当</w:t>
      </w:r>
      <w:r>
        <w:rPr>
          <w:rFonts w:ascii="宋体" w:hAnsi="宋体" w:cs="宋体"/>
          <w:kern w:val="0"/>
          <w:position w:val="-2"/>
          <w:sz w:val="22"/>
          <w:szCs w:val="22"/>
        </w:rPr>
        <w:t>投标文件</w:t>
      </w:r>
      <w:r>
        <w:rPr>
          <w:rFonts w:hint="eastAsia" w:ascii="宋体" w:hAnsi="宋体" w:cs="宋体"/>
          <w:kern w:val="0"/>
          <w:position w:val="-2"/>
          <w:sz w:val="22"/>
          <w:szCs w:val="22"/>
        </w:rPr>
        <w:t>由</w:t>
      </w:r>
      <w:r>
        <w:rPr>
          <w:rFonts w:ascii="宋体" w:hAnsi="宋体" w:cs="宋体"/>
          <w:kern w:val="0"/>
          <w:position w:val="-2"/>
          <w:sz w:val="22"/>
          <w:szCs w:val="22"/>
        </w:rPr>
        <w:t>委托代理人</w:t>
      </w:r>
      <w:r>
        <w:rPr>
          <w:rFonts w:hint="eastAsia" w:ascii="宋体" w:hAnsi="宋体" w:cs="宋体"/>
          <w:kern w:val="0"/>
          <w:position w:val="-2"/>
          <w:sz w:val="22"/>
          <w:szCs w:val="22"/>
        </w:rPr>
        <w:t>签署时，该委托代理人必须是投标人单位正式员工(</w:t>
      </w:r>
      <w:r>
        <w:rPr>
          <w:rFonts w:hint="eastAsia" w:ascii="宋体" w:hAnsi="宋体" w:cs="宋体"/>
          <w:b/>
          <w:bCs/>
          <w:kern w:val="0"/>
          <w:position w:val="-2"/>
          <w:sz w:val="22"/>
          <w:szCs w:val="22"/>
        </w:rPr>
        <w:t>即委托代理人的当前参保单位信息显示为投标人</w:t>
      </w:r>
      <w:r>
        <w:rPr>
          <w:rFonts w:hint="eastAsia" w:ascii="宋体" w:hAnsi="宋体" w:cs="宋体"/>
          <w:kern w:val="0"/>
          <w:position w:val="-2"/>
          <w:sz w:val="22"/>
          <w:szCs w:val="22"/>
        </w:rPr>
        <w:t>)，证明方式为下列三个中的任意一个：</w:t>
      </w:r>
      <w:r>
        <w:rPr>
          <w:rFonts w:hint="eastAsia" w:ascii="宋体" w:hAnsi="宋体" w:cs="宋体"/>
          <w:b/>
          <w:bCs/>
          <w:kern w:val="0"/>
          <w:position w:val="-2"/>
          <w:sz w:val="22"/>
          <w:szCs w:val="22"/>
        </w:rPr>
        <w:t>①投标文件中提供委托代理人的社会保险参保证明(证明显示的打印时间要求在投标截止日前十五日内</w:t>
      </w:r>
      <w:r>
        <w:rPr>
          <w:rFonts w:hint="eastAsia" w:hAnsi="宋体" w:cs="Courier New"/>
          <w:b/>
          <w:sz w:val="22"/>
          <w:szCs w:val="22"/>
        </w:rPr>
        <w:t>，</w:t>
      </w:r>
      <w:r>
        <w:rPr>
          <w:rFonts w:hint="eastAsia" w:hAnsi="宋体" w:cs="Courier New"/>
          <w:b/>
          <w:sz w:val="22"/>
        </w:rPr>
        <w:t>且</w:t>
      </w:r>
      <w:r>
        <w:rPr>
          <w:rFonts w:hint="eastAsia" w:hAnsi="宋体" w:cs="Courier New"/>
          <w:b/>
          <w:sz w:val="22"/>
          <w:szCs w:val="22"/>
        </w:rPr>
        <w:t>参保单位与投标人企业名称一致</w:t>
      </w:r>
      <w:r>
        <w:rPr>
          <w:rFonts w:hint="eastAsia" w:ascii="宋体" w:hAnsi="宋体" w:cs="宋体"/>
          <w:b/>
          <w:bCs/>
          <w:kern w:val="0"/>
          <w:position w:val="-2"/>
          <w:sz w:val="22"/>
          <w:szCs w:val="22"/>
        </w:rPr>
        <w:t>)；②在开标现场出示委托代理人的社保在线查询记录；③询标阶段，投标人在评标委员会规定时间内提供有效参保证明(方式不限)。</w:t>
      </w:r>
    </w:p>
    <w:p>
      <w:pPr>
        <w:pStyle w:val="3"/>
        <w:snapToGrid w:val="0"/>
        <w:spacing w:line="360" w:lineRule="exact"/>
        <w:ind w:firstLine="0" w:firstLineChars="0"/>
        <w:rPr>
          <w:rFonts w:hint="eastAsia" w:ascii="宋体" w:hAnsi="宋体"/>
          <w:sz w:val="22"/>
          <w:szCs w:val="22"/>
        </w:rPr>
      </w:pPr>
      <w:r>
        <w:rPr>
          <w:rFonts w:ascii="宋体" w:hAnsi="宋体"/>
          <w:sz w:val="22"/>
          <w:szCs w:val="22"/>
        </w:rPr>
        <w:t>8.</w:t>
      </w:r>
      <w:r>
        <w:rPr>
          <w:rFonts w:hint="eastAsia" w:ascii="宋体" w:hAnsi="宋体"/>
          <w:sz w:val="22"/>
          <w:szCs w:val="22"/>
        </w:rPr>
        <w:t xml:space="preserve">招标监督联系人：阮工                联系电话： </w:t>
      </w:r>
      <w:r>
        <w:rPr>
          <w:rFonts w:ascii="宋体" w:hAnsi="宋体"/>
          <w:sz w:val="22"/>
          <w:szCs w:val="22"/>
        </w:rPr>
        <w:t>0571-866621</w:t>
      </w:r>
      <w:r>
        <w:rPr>
          <w:rFonts w:hint="eastAsia" w:ascii="宋体" w:hAnsi="宋体"/>
          <w:sz w:val="22"/>
          <w:szCs w:val="22"/>
        </w:rPr>
        <w:t>33</w:t>
      </w:r>
    </w:p>
    <w:p>
      <w:pPr>
        <w:pStyle w:val="3"/>
        <w:snapToGrid w:val="0"/>
        <w:spacing w:line="360" w:lineRule="exact"/>
        <w:ind w:firstLine="0" w:firstLineChars="0"/>
        <w:rPr>
          <w:rFonts w:ascii="宋体" w:hAnsi="宋体"/>
          <w:sz w:val="22"/>
          <w:szCs w:val="22"/>
        </w:rPr>
      </w:pPr>
      <w:r>
        <w:rPr>
          <w:rFonts w:ascii="宋体" w:hAnsi="宋体"/>
          <w:sz w:val="22"/>
          <w:szCs w:val="22"/>
        </w:rPr>
        <w:t>9.</w:t>
      </w:r>
      <w:r>
        <w:rPr>
          <w:rFonts w:hint="eastAsia" w:ascii="宋体" w:hAnsi="宋体"/>
          <w:sz w:val="22"/>
          <w:szCs w:val="22"/>
        </w:rPr>
        <w:t>日常事务</w:t>
      </w:r>
      <w:r>
        <w:rPr>
          <w:rFonts w:ascii="宋体" w:hAnsi="宋体"/>
          <w:sz w:val="22"/>
          <w:szCs w:val="22"/>
        </w:rPr>
        <w:t>联系</w:t>
      </w:r>
      <w:r>
        <w:rPr>
          <w:rFonts w:hint="eastAsia" w:ascii="宋体" w:hAnsi="宋体"/>
          <w:sz w:val="22"/>
          <w:szCs w:val="22"/>
        </w:rPr>
        <w:t>方式：</w:t>
      </w:r>
    </w:p>
    <w:p>
      <w:pPr>
        <w:pStyle w:val="5"/>
        <w:tabs>
          <w:tab w:val="left" w:pos="2388"/>
          <w:tab w:val="left" w:pos="2832"/>
          <w:tab w:val="left" w:pos="3472"/>
          <w:tab w:val="left" w:pos="6667"/>
          <w:tab w:val="left" w:pos="7270"/>
        </w:tabs>
        <w:adjustRightInd w:val="0"/>
        <w:snapToGrid w:val="0"/>
        <w:spacing w:after="0" w:line="360" w:lineRule="exact"/>
        <w:ind w:firstLine="436" w:firstLineChars="200"/>
        <w:rPr>
          <w:rFonts w:hint="eastAsia" w:ascii="宋体" w:hAnsi="宋体"/>
          <w:spacing w:val="-1"/>
          <w:sz w:val="22"/>
          <w:szCs w:val="22"/>
        </w:rPr>
      </w:pPr>
      <w:bookmarkStart w:id="15" w:name="_bookmark9"/>
      <w:bookmarkEnd w:id="15"/>
      <w:r>
        <w:rPr>
          <w:rFonts w:ascii="宋体" w:hAnsi="宋体"/>
          <w:spacing w:val="-1"/>
          <w:sz w:val="22"/>
          <w:szCs w:val="22"/>
        </w:rPr>
        <w:t>招标代理机构</w:t>
      </w:r>
      <w:r>
        <w:rPr>
          <w:rFonts w:hint="eastAsia" w:ascii="宋体" w:hAnsi="宋体"/>
          <w:spacing w:val="-1"/>
          <w:sz w:val="22"/>
          <w:szCs w:val="22"/>
        </w:rPr>
        <w:t xml:space="preserve">：浙江省成套招标代理有限公司 </w:t>
      </w:r>
    </w:p>
    <w:p>
      <w:pPr>
        <w:snapToGrid w:val="0"/>
        <w:spacing w:line="360" w:lineRule="exact"/>
        <w:ind w:firstLine="440" w:firstLineChars="200"/>
        <w:rPr>
          <w:rFonts w:ascii="宋体" w:hAnsi="宋体"/>
          <w:sz w:val="22"/>
        </w:rPr>
        <w:sectPr>
          <w:headerReference r:id="rId5" w:type="first"/>
          <w:headerReference r:id="rId3" w:type="default"/>
          <w:footerReference r:id="rId6" w:type="default"/>
          <w:headerReference r:id="rId4" w:type="even"/>
          <w:pgSz w:w="11907" w:h="16840"/>
          <w:pgMar w:top="1134" w:right="1134" w:bottom="1134" w:left="1134" w:header="567" w:footer="567" w:gutter="0"/>
          <w:pgNumType w:start="0"/>
          <w:cols w:space="720" w:num="1"/>
          <w:titlePg/>
          <w:docGrid w:linePitch="286" w:charSpace="0"/>
        </w:sectPr>
      </w:pPr>
      <w:r>
        <w:rPr>
          <w:rFonts w:hint="eastAsia" w:ascii="宋体" w:hAnsi="宋体" w:cs="宋体"/>
          <w:kern w:val="0"/>
          <w:position w:val="-2"/>
          <w:sz w:val="22"/>
        </w:rPr>
        <w:t>招标代理机构：</w:t>
      </w:r>
      <w:r>
        <w:rPr>
          <w:rFonts w:hint="eastAsia" w:ascii="宋体" w:hAnsi="宋体" w:cs="宋体"/>
          <w:kern w:val="0"/>
          <w:position w:val="-2"/>
          <w:sz w:val="22"/>
          <w:lang w:val="en-US" w:eastAsia="zh-CN"/>
        </w:rPr>
        <w:t>刘飞鸣</w:t>
      </w:r>
      <w:r>
        <w:rPr>
          <w:rFonts w:hint="eastAsia" w:ascii="宋体" w:hAnsi="宋体" w:cs="宋体"/>
          <w:kern w:val="0"/>
          <w:position w:val="-2"/>
          <w:sz w:val="22"/>
        </w:rPr>
        <w:t>、张樱   联系电话：0571</w:t>
      </w:r>
      <w:r>
        <w:rPr>
          <w:rFonts w:ascii="宋体" w:hAnsi="宋体" w:cs="宋体"/>
          <w:kern w:val="0"/>
          <w:position w:val="-2"/>
          <w:sz w:val="22"/>
        </w:rPr>
        <w:t>-</w:t>
      </w:r>
      <w:r>
        <w:rPr>
          <w:rFonts w:hint="eastAsia" w:ascii="宋体" w:hAnsi="宋体" w:cs="宋体"/>
          <w:kern w:val="0"/>
          <w:position w:val="-2"/>
          <w:sz w:val="22"/>
        </w:rPr>
        <w:t>87316202/</w:t>
      </w:r>
      <w:r>
        <w:rPr>
          <w:rFonts w:hint="eastAsia" w:ascii="宋体" w:hAnsi="宋体" w:cs="宋体"/>
          <w:kern w:val="0"/>
          <w:position w:val="-2"/>
          <w:sz w:val="22"/>
          <w:lang w:val="en-US" w:eastAsia="zh-CN"/>
        </w:rPr>
        <w:t>13868116373</w:t>
      </w:r>
      <w:bookmarkStart w:id="16" w:name="_bookmark10"/>
      <w:bookmarkEnd w:id="16"/>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15685" cy="4889500"/>
          <wp:effectExtent l="0" t="0" r="5715" b="0"/>
          <wp:wrapNone/>
          <wp:docPr id="2" name="WordPictureWatermark792501220"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92501220"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15685" cy="4889500"/>
          <wp:effectExtent l="0" t="0" r="5715" b="0"/>
          <wp:wrapNone/>
          <wp:docPr id="1" name="WordPictureWatermark792501219"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92501219"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5685" cy="4889500"/>
          <wp:effectExtent l="0" t="0" r="5715" b="0"/>
          <wp:wrapNone/>
          <wp:docPr id="3" name="WordPictureWatermark792501218"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92501218"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860BF"/>
    <w:rsid w:val="18486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1"/>
    <w:next w:val="1"/>
    <w:qFormat/>
    <w:uiPriority w:val="0"/>
    <w:pPr>
      <w:keepNext/>
      <w:keepLines/>
      <w:spacing w:line="360" w:lineRule="auto"/>
      <w:ind w:firstLine="200" w:firstLineChars="200"/>
      <w:outlineLvl w:val="2"/>
    </w:pPr>
    <w:rPr>
      <w:rFonts w:ascii="Times New Roman" w:hAnsi="Times New Roman"/>
      <w:b/>
      <w:bCs/>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rFonts w:ascii="Times New Roman" w:hAnsi="Times New Roman"/>
      <w:szCs w:val="24"/>
    </w:rPr>
  </w:style>
  <w:style w:type="paragraph" w:styleId="5">
    <w:name w:val="Body Text"/>
    <w:basedOn w:val="1"/>
    <w:next w:val="6"/>
    <w:qFormat/>
    <w:uiPriority w:val="0"/>
    <w:pPr>
      <w:spacing w:after="120"/>
    </w:pPr>
    <w:rPr>
      <w:rFonts w:ascii="Times New Roman" w:hAnsi="Times New Roman"/>
      <w:szCs w:val="24"/>
    </w:rPr>
  </w:style>
  <w:style w:type="paragraph" w:styleId="6">
    <w:name w:val="Body Text First Indent"/>
    <w:basedOn w:val="5"/>
    <w:qFormat/>
    <w:uiPriority w:val="0"/>
    <w:pPr>
      <w:ind w:firstLine="420" w:firstLineChars="100"/>
    </w:pPr>
    <w:rPr>
      <w:rFonts w:ascii="Times New Roman" w:hAnsi="Times New Roman"/>
    </w:rPr>
  </w:style>
  <w:style w:type="paragraph" w:styleId="7">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2022-04-06T06:42:00Z</dcterms:created>
  <dc:creator>刘飞鸣</dc:creator>
  <cp:lastModifiedBy>刘飞鸣</cp:lastModifiedBy>
  <dcterms:modified xsi:type="dcterms:W3CDTF">2022-04-06T06:42:29Z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B514FDE8F2F74E94BF826DEFC6551249</vt:lpwstr>
  </property>
</Properties>
</file>