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right="23"/>
        <w:jc w:val="center"/>
        <w:textAlignment w:val="auto"/>
        <w:rPr>
          <w:rFonts w:hint="eastAsia" w:ascii="宋体" w:hAnsi="宋体" w:eastAsia="宋体" w:cs="宋体"/>
          <w:b/>
          <w:bCs/>
          <w:color w:val="auto"/>
          <w:kern w:val="0"/>
          <w:sz w:val="21"/>
          <w:szCs w:val="21"/>
        </w:rPr>
      </w:pPr>
    </w:p>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right="23"/>
        <w:jc w:val="center"/>
        <w:textAlignment w:val="auto"/>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eastAsia="zh-CN"/>
        </w:rPr>
        <w:t>台州机场招标代理选聘</w:t>
      </w:r>
      <w:r>
        <w:rPr>
          <w:rFonts w:hint="eastAsia" w:ascii="宋体" w:hAnsi="宋体" w:eastAsia="宋体" w:cs="宋体"/>
          <w:b/>
          <w:bCs/>
          <w:color w:val="auto"/>
          <w:kern w:val="0"/>
          <w:sz w:val="32"/>
          <w:szCs w:val="32"/>
          <w:lang w:val="en-US" w:eastAsia="zh-CN"/>
        </w:rPr>
        <w:t>项目询价公告</w:t>
      </w:r>
    </w:p>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kern w:val="0"/>
          <w:sz w:val="21"/>
          <w:szCs w:val="21"/>
        </w:rPr>
      </w:pP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各相关报价单位：</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 xml:space="preserve">参照相关法律法规等有关规定, </w:t>
      </w:r>
      <w:r>
        <w:rPr>
          <w:rFonts w:hint="eastAsia" w:ascii="宋体" w:hAnsi="宋体" w:eastAsia="宋体" w:cs="宋体"/>
          <w:color w:val="auto"/>
          <w:kern w:val="0"/>
          <w:sz w:val="21"/>
          <w:szCs w:val="21"/>
          <w:lang w:eastAsia="zh-CN"/>
        </w:rPr>
        <w:t>浙江省台州机场管理有限公司</w:t>
      </w:r>
      <w:r>
        <w:rPr>
          <w:rFonts w:hint="eastAsia" w:ascii="宋体" w:hAnsi="宋体" w:eastAsia="宋体" w:cs="宋体"/>
          <w:color w:val="auto"/>
          <w:kern w:val="0"/>
          <w:sz w:val="21"/>
          <w:szCs w:val="21"/>
        </w:rPr>
        <w:t>就</w:t>
      </w:r>
      <w:r>
        <w:rPr>
          <w:rFonts w:hint="eastAsia" w:ascii="宋体" w:hAnsi="宋体" w:eastAsia="宋体" w:cs="宋体"/>
          <w:color w:val="auto"/>
          <w:kern w:val="0"/>
          <w:sz w:val="21"/>
          <w:szCs w:val="21"/>
          <w:lang w:eastAsia="zh-CN"/>
        </w:rPr>
        <w:t>台州机场招标代理选聘</w:t>
      </w:r>
      <w:r>
        <w:rPr>
          <w:rFonts w:hint="eastAsia" w:ascii="宋体" w:hAnsi="宋体" w:eastAsia="宋体" w:cs="宋体"/>
          <w:color w:val="auto"/>
          <w:kern w:val="0"/>
          <w:sz w:val="21"/>
          <w:szCs w:val="21"/>
          <w:lang w:val="en-US" w:eastAsia="zh-CN"/>
        </w:rPr>
        <w:t>项目</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val="en-US" w:eastAsia="zh-CN"/>
        </w:rPr>
        <w:t>询价</w:t>
      </w:r>
      <w:r>
        <w:rPr>
          <w:rFonts w:hint="eastAsia" w:ascii="宋体" w:hAnsi="宋体" w:eastAsia="宋体" w:cs="宋体"/>
          <w:color w:val="auto"/>
          <w:kern w:val="0"/>
          <w:sz w:val="21"/>
          <w:szCs w:val="21"/>
        </w:rPr>
        <w:t>，欢迎符合资格条件的</w:t>
      </w:r>
      <w:r>
        <w:rPr>
          <w:rFonts w:hint="eastAsia" w:ascii="宋体" w:hAnsi="宋体" w:eastAsia="宋体" w:cs="宋体"/>
          <w:color w:val="auto"/>
          <w:kern w:val="0"/>
          <w:sz w:val="21"/>
          <w:szCs w:val="21"/>
          <w:lang w:val="en-US" w:eastAsia="zh-CN"/>
        </w:rPr>
        <w:t>单位</w:t>
      </w:r>
      <w:r>
        <w:rPr>
          <w:rFonts w:hint="eastAsia" w:ascii="宋体" w:hAnsi="宋体" w:eastAsia="宋体" w:cs="宋体"/>
          <w:color w:val="auto"/>
          <w:kern w:val="0"/>
          <w:sz w:val="21"/>
          <w:szCs w:val="21"/>
        </w:rPr>
        <w:t>参加。</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80" w:lineRule="exact"/>
        <w:ind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rPr>
        <w:t>一</w:t>
      </w:r>
      <w:r>
        <w:rPr>
          <w:rFonts w:hint="eastAsia" w:ascii="宋体" w:hAnsi="宋体" w:eastAsia="宋体" w:cs="宋体"/>
          <w:b/>
          <w:bCs/>
          <w:color w:val="auto"/>
          <w:kern w:val="0"/>
          <w:sz w:val="21"/>
          <w:szCs w:val="21"/>
        </w:rPr>
        <w:t>、招标项目概况</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（一）项目名称：台州机场招标代理项目</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（二）服务期为合同签订生效之日起二年，入选三家单位。</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、合格投标人的资格条件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（一）基本条件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5、参加</w:t>
      </w:r>
      <w:r>
        <w:rPr>
          <w:rFonts w:hint="eastAsia" w:ascii="宋体" w:hAnsi="宋体" w:eastAsia="宋体" w:cs="宋体"/>
          <w:color w:val="auto"/>
          <w:sz w:val="21"/>
          <w:szCs w:val="21"/>
          <w:lang w:val="en-US" w:eastAsia="zh-CN"/>
        </w:rPr>
        <w:t>本项目采购</w:t>
      </w:r>
      <w:r>
        <w:rPr>
          <w:rFonts w:hint="eastAsia" w:ascii="宋体" w:hAnsi="宋体" w:eastAsia="宋体" w:cs="宋体"/>
          <w:color w:val="auto"/>
          <w:sz w:val="21"/>
          <w:szCs w:val="21"/>
        </w:rPr>
        <w:t>活动前三年内，</w:t>
      </w:r>
      <w:r>
        <w:rPr>
          <w:rFonts w:hint="eastAsia" w:ascii="宋体" w:hAnsi="宋体" w:eastAsia="宋体" w:cs="宋体"/>
          <w:color w:val="auto"/>
          <w:sz w:val="21"/>
          <w:szCs w:val="21"/>
          <w:lang w:eastAsia="zh-CN"/>
        </w:rPr>
        <w:t>在经营活动中没有重大违法记录</w:t>
      </w:r>
      <w:r>
        <w:rPr>
          <w:rFonts w:hint="eastAsia" w:ascii="宋体" w:hAnsi="宋体" w:eastAsia="宋体" w:cs="宋体"/>
          <w:color w:val="auto"/>
          <w:sz w:val="21"/>
          <w:szCs w:val="21"/>
        </w:rPr>
        <w:t>；</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6、法律、行政法规规定的其他条件</w:t>
      </w:r>
      <w:r>
        <w:rPr>
          <w:rFonts w:hint="eastAsia" w:ascii="宋体" w:hAnsi="宋体" w:cs="宋体"/>
          <w:color w:val="auto"/>
          <w:sz w:val="21"/>
          <w:szCs w:val="21"/>
          <w:lang w:eastAsia="zh-CN"/>
        </w:rPr>
        <w:t>；</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可在台州机场内提供招标代理服务（开标</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评标等）</w:t>
      </w:r>
      <w:bookmarkStart w:id="0" w:name="_GoBack"/>
      <w:bookmarkEnd w:id="0"/>
      <w:r>
        <w:rPr>
          <w:rFonts w:hint="eastAsia" w:ascii="宋体" w:hAnsi="宋体" w:eastAsia="宋体" w:cs="宋体"/>
          <w:color w:val="auto"/>
          <w:sz w:val="21"/>
          <w:szCs w:val="21"/>
        </w:rPr>
        <w:t>。</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条件：（1）截止投标截止时间前（北京时间），投标人未被“信用中国”（https://www.creditchina.gov.cn/）列入失信被执行人、重大税收违法失信主体；（2）单位负责人为同一人或者存在直接控股、管理关系的不同投标人，不得参加同一合同项下的采购活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）本项目的特定资格要求</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lang w:val="en-US" w:eastAsia="zh-CN"/>
        </w:rPr>
        <w:t>浙江省政采库内注册的招标代理机构。</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四</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本项目不接受联合体投标。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(五）需要提供的材料</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1、投标声明书；</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2、授权委托书；</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3、法定代表人资格证明书；</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4、法人或者其他组织的营业执照等证明文件；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5、符合特定资格要求的有效证明资料；</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6、投标函；</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80" w:lineRule="exac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w:t>
      </w:r>
      <w:r>
        <w:rPr>
          <w:rFonts w:hint="eastAsia" w:ascii="宋体" w:hAnsi="宋体" w:eastAsia="宋体" w:cs="宋体"/>
          <w:b/>
          <w:bCs/>
          <w:color w:val="auto"/>
          <w:kern w:val="0"/>
          <w:sz w:val="21"/>
          <w:szCs w:val="21"/>
          <w:lang w:eastAsia="zh-CN"/>
        </w:rPr>
        <w:t>询价文件</w:t>
      </w:r>
      <w:r>
        <w:rPr>
          <w:rFonts w:hint="eastAsia" w:ascii="宋体" w:hAnsi="宋体" w:eastAsia="宋体" w:cs="宋体"/>
          <w:b/>
          <w:bCs/>
          <w:color w:val="auto"/>
          <w:sz w:val="21"/>
          <w:szCs w:val="21"/>
        </w:rPr>
        <w:t>的获取时间、地址及方式</w:t>
      </w:r>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（一）获取时间：</w:t>
      </w:r>
      <w:r>
        <w:rPr>
          <w:rFonts w:hint="eastAsia" w:ascii="宋体" w:hAnsi="宋体" w:eastAsia="宋体" w:cs="宋体"/>
          <w:i w:val="0"/>
          <w:iCs w:val="0"/>
          <w:caps w:val="0"/>
          <w:color w:val="auto"/>
          <w:spacing w:val="0"/>
          <w:sz w:val="21"/>
          <w:szCs w:val="21"/>
        </w:rPr>
        <w:t>响应文件提交截止时间前均可获取</w:t>
      </w:r>
      <w:r>
        <w:rPr>
          <w:rFonts w:hint="eastAsia" w:ascii="宋体" w:hAnsi="宋体" w:eastAsia="宋体" w:cs="宋体"/>
          <w:i w:val="0"/>
          <w:iCs w:val="0"/>
          <w:caps w:val="0"/>
          <w:color w:val="auto"/>
          <w:spacing w:val="0"/>
          <w:sz w:val="21"/>
          <w:szCs w:val="21"/>
          <w:lang w:eastAsia="zh-CN"/>
        </w:rPr>
        <w:t>。</w:t>
      </w:r>
    </w:p>
    <w:p>
      <w:pPr>
        <w:keepNext w:val="0"/>
        <w:keepLines w:val="0"/>
        <w:pageBreakBefore w:val="0"/>
        <w:widowControl w:val="0"/>
        <w:kinsoku/>
        <w:wordWrap/>
        <w:overflowPunct/>
        <w:topLinePunct w:val="0"/>
        <w:bidi w:val="0"/>
        <w:snapToGrid w:val="0"/>
        <w:spacing w:line="480" w:lineRule="exact"/>
        <w:ind w:firstLine="1050" w:firstLineChars="5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上午：8:30-11:30        下午：14:00-1</w:t>
      </w:r>
      <w:r>
        <w:rPr>
          <w:rFonts w:hint="eastAsia" w:ascii="宋体" w:hAnsi="宋体" w:eastAsia="宋体" w:cs="宋体"/>
          <w:color w:val="auto"/>
          <w:sz w:val="21"/>
          <w:szCs w:val="21"/>
          <w:lang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30</w:t>
      </w:r>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）获取方式：</w:t>
      </w:r>
      <w:r>
        <w:rPr>
          <w:rFonts w:hint="eastAsia" w:ascii="宋体" w:hAnsi="宋体" w:eastAsia="宋体" w:cs="宋体"/>
          <w:color w:val="auto"/>
          <w:sz w:val="21"/>
          <w:szCs w:val="21"/>
          <w:lang w:val="en-US" w:eastAsia="zh-CN"/>
        </w:rPr>
        <w:t>网上自行下载</w:t>
      </w:r>
    </w:p>
    <w:p>
      <w:pPr>
        <w:keepNext w:val="0"/>
        <w:keepLines w:val="0"/>
        <w:pageBreakBefore w:val="0"/>
        <w:widowControl w:val="0"/>
        <w:kinsoku/>
        <w:wordWrap/>
        <w:overflowPunct/>
        <w:topLinePunct w:val="0"/>
        <w:bidi w:val="0"/>
        <w:spacing w:line="480" w:lineRule="exact"/>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投标文件递交</w:t>
      </w:r>
      <w:r>
        <w:rPr>
          <w:rFonts w:hint="eastAsia" w:ascii="宋体" w:hAnsi="宋体" w:eastAsia="宋体" w:cs="宋体"/>
          <w:b/>
          <w:bCs/>
          <w:color w:val="auto"/>
          <w:sz w:val="21"/>
          <w:szCs w:val="21"/>
        </w:rPr>
        <w:t>截止时间：</w:t>
      </w:r>
      <w:r>
        <w:rPr>
          <w:rFonts w:hint="eastAsia" w:ascii="宋体" w:hAnsi="宋体" w:eastAsia="宋体" w:cs="宋体"/>
          <w:color w:val="auto"/>
          <w:sz w:val="21"/>
          <w:szCs w:val="21"/>
          <w:lang w:eastAsia="zh-CN"/>
        </w:rPr>
        <w:t>2023年</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26</w:t>
      </w:r>
      <w:r>
        <w:rPr>
          <w:rFonts w:hint="eastAsia" w:ascii="宋体" w:hAnsi="宋体" w:eastAsia="宋体" w:cs="宋体"/>
          <w:color w:val="auto"/>
          <w:sz w:val="21"/>
          <w:szCs w:val="21"/>
        </w:rPr>
        <w:t xml:space="preserve">日  </w:t>
      </w:r>
      <w:r>
        <w:rPr>
          <w:rFonts w:hint="eastAsia" w:ascii="宋体" w:hAnsi="宋体" w:eastAsia="宋体" w:cs="宋体"/>
          <w:color w:val="auto"/>
          <w:sz w:val="21"/>
          <w:szCs w:val="21"/>
          <w:lang w:eastAsia="zh-CN"/>
        </w:rPr>
        <w:t>14:00:00</w:t>
      </w:r>
    </w:p>
    <w:p>
      <w:pPr>
        <w:keepNext w:val="0"/>
        <w:keepLines w:val="0"/>
        <w:pageBreakBefore w:val="0"/>
        <w:widowControl w:val="0"/>
        <w:kinsoku/>
        <w:wordWrap/>
        <w:overflowPunct/>
        <w:topLinePunct w:val="0"/>
        <w:bidi w:val="0"/>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投标文件递交</w:t>
      </w:r>
      <w:r>
        <w:rPr>
          <w:rFonts w:hint="eastAsia" w:ascii="宋体" w:hAnsi="宋体" w:eastAsia="宋体" w:cs="宋体"/>
          <w:b/>
          <w:bCs/>
          <w:color w:val="auto"/>
          <w:sz w:val="21"/>
          <w:szCs w:val="21"/>
        </w:rPr>
        <w:t>地点</w:t>
      </w:r>
    </w:p>
    <w:p>
      <w:pPr>
        <w:keepNext w:val="0"/>
        <w:keepLines w:val="0"/>
        <w:pageBreakBefore w:val="0"/>
        <w:widowControl w:val="0"/>
        <w:kinsoku/>
        <w:wordWrap/>
        <w:overflowPunct/>
        <w:topLinePunct w:val="0"/>
        <w:bidi w:val="0"/>
        <w:spacing w:line="4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1、现场送达方式的，交于项目联系人。</w:t>
      </w:r>
    </w:p>
    <w:p>
      <w:pPr>
        <w:keepNext w:val="0"/>
        <w:keepLines w:val="0"/>
        <w:pageBreakBefore w:val="0"/>
        <w:widowControl w:val="0"/>
        <w:kinsoku/>
        <w:wordWrap/>
        <w:overflowPunct/>
        <w:topLinePunct w:val="0"/>
        <w:bidi w:val="0"/>
        <w:spacing w:line="48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2、顺丰邮寄送达方式的，邮寄地址及联系人：浙江省台州市路桥区东迎宾大道1号台州机场行政楼 吴承禹15757688802。</w:t>
      </w:r>
    </w:p>
    <w:p>
      <w:pPr>
        <w:keepNext w:val="0"/>
        <w:keepLines w:val="0"/>
        <w:pageBreakBefore w:val="0"/>
        <w:widowControl w:val="0"/>
        <w:kinsoku/>
        <w:wordWrap/>
        <w:overflowPunct/>
        <w:topLinePunct w:val="0"/>
        <w:bidi w:val="0"/>
        <w:spacing w:line="4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上述两种递交方式投标文件均须密封。在密封袋的封口处加盖投标人的公章以及法定代表人或授权代理人的签字或盖章。封皮上写明招标项目名称、投标人名称，并注明“开标时启封”字样。因密封不严、标记不明而造成失密、拒收、过早启封等情况，招标人概不负责。</w:t>
      </w:r>
    </w:p>
    <w:p>
      <w:pPr>
        <w:keepNext w:val="0"/>
        <w:keepLines w:val="0"/>
        <w:pageBreakBefore w:val="0"/>
        <w:widowControl w:val="0"/>
        <w:kinsoku/>
        <w:wordWrap/>
        <w:overflowPunct/>
        <w:topLinePunct w:val="0"/>
        <w:bidi w:val="0"/>
        <w:snapToGrid w:val="0"/>
        <w:spacing w:line="48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其他事项</w:t>
      </w:r>
    </w:p>
    <w:p>
      <w:pPr>
        <w:keepNext w:val="0"/>
        <w:keepLines w:val="0"/>
        <w:pageBreakBefore w:val="0"/>
        <w:widowControl w:val="0"/>
        <w:kinsoku/>
        <w:wordWrap/>
        <w:overflowPunct/>
        <w:topLinePunct w:val="0"/>
        <w:bidi w:val="0"/>
        <w:spacing w:line="4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投标人认为询价文件使自己的权益受到损害的，可以自获取询价文件之日或者询价文件公告期限届满之日（公告期限届满后获取询价文件的，以公告期限届满之日为准）起2个工作日内，以书面形式一次性针对同一环节（包括询价过程、中标结果等）向招标人提出质疑。质疑投标人对招标人的答复不满意或者招标人未在规定的时间内作出答复的，可以在答复期满后向路桥区人民法院提起诉讼。</w:t>
      </w:r>
    </w:p>
    <w:p>
      <w:pPr>
        <w:keepNext w:val="0"/>
        <w:keepLines w:val="0"/>
        <w:pageBreakBefore w:val="0"/>
        <w:widowControl w:val="0"/>
        <w:kinsoku/>
        <w:wordWrap/>
        <w:overflowPunct/>
        <w:topLinePunct w:val="0"/>
        <w:bidi w:val="0"/>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、书面质疑受理：</w:t>
      </w:r>
    </w:p>
    <w:p>
      <w:pPr>
        <w:keepNext w:val="0"/>
        <w:keepLines w:val="0"/>
        <w:pageBreakBefore w:val="0"/>
        <w:widowControl w:val="0"/>
        <w:kinsoku/>
        <w:wordWrap/>
        <w:overflowPunct/>
        <w:topLinePunct w:val="0"/>
        <w:bidi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联系人：赵磊                联系电话：</w:t>
      </w:r>
      <w:r>
        <w:rPr>
          <w:rFonts w:hint="eastAsia" w:ascii="宋体" w:hAnsi="宋体" w:eastAsia="宋体" w:cs="宋体"/>
          <w:color w:val="auto"/>
          <w:sz w:val="21"/>
          <w:szCs w:val="21"/>
          <w:highlight w:val="none"/>
          <w:lang w:val="en-US" w:eastAsia="zh-CN"/>
        </w:rPr>
        <w:t>13967619119</w:t>
      </w:r>
    </w:p>
    <w:p>
      <w:pPr>
        <w:keepNext w:val="0"/>
        <w:keepLines w:val="0"/>
        <w:pageBreakBefore w:val="0"/>
        <w:widowControl w:val="0"/>
        <w:kinsoku/>
        <w:wordWrap/>
        <w:overflowPunct/>
        <w:topLinePunct w:val="0"/>
        <w:bidi w:val="0"/>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浙江省台州市路桥区东迎宾大道台州机场</w:t>
      </w:r>
    </w:p>
    <w:p>
      <w:pPr>
        <w:keepNext w:val="0"/>
        <w:keepLines w:val="0"/>
        <w:pageBreakBefore w:val="0"/>
        <w:widowControl w:val="0"/>
        <w:kinsoku/>
        <w:wordWrap/>
        <w:overflowPunct/>
        <w:topLinePunct w:val="0"/>
        <w:bidi w:val="0"/>
        <w:snapToGrid w:val="0"/>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、公告发布媒体</w:t>
      </w:r>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台州机场网站（http://www.tzair.com.cn/）</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八</w:t>
      </w:r>
      <w:r>
        <w:rPr>
          <w:rFonts w:hint="eastAsia" w:ascii="宋体" w:hAnsi="宋体" w:eastAsia="宋体" w:cs="宋体"/>
          <w:b/>
          <w:bCs/>
          <w:color w:val="auto"/>
          <w:sz w:val="21"/>
          <w:szCs w:val="21"/>
        </w:rPr>
        <w:t>、联系方式</w:t>
      </w:r>
    </w:p>
    <w:p>
      <w:pPr>
        <w:keepNext w:val="0"/>
        <w:keepLines w:val="0"/>
        <w:pageBreakBefore w:val="0"/>
        <w:widowControl w:val="0"/>
        <w:kinsoku/>
        <w:wordWrap/>
        <w:overflowPunct/>
        <w:topLinePunct w:val="0"/>
        <w:bidi w:val="0"/>
        <w:spacing w:line="480" w:lineRule="exact"/>
        <w:ind w:firstLine="420" w:firstLineChars="200"/>
        <w:textAlignment w:val="auto"/>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lang w:eastAsia="zh-CN"/>
        </w:rPr>
        <w:t>询价人</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浙江省台州机场管理有限公司</w:t>
      </w:r>
    </w:p>
    <w:p>
      <w:pPr>
        <w:keepNext w:val="0"/>
        <w:keepLines w:val="0"/>
        <w:pageBreakBefore w:val="0"/>
        <w:widowControl w:val="0"/>
        <w:kinsoku/>
        <w:wordWrap/>
        <w:overflowPunct/>
        <w:topLinePunct w:val="0"/>
        <w:bidi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lang w:val="en-US" w:eastAsia="zh-CN"/>
        </w:rPr>
        <w:t>吴承禹</w:t>
      </w:r>
    </w:p>
    <w:p>
      <w:pPr>
        <w:keepNext w:val="0"/>
        <w:keepLines w:val="0"/>
        <w:pageBreakBefore w:val="0"/>
        <w:widowControl w:val="0"/>
        <w:kinsoku/>
        <w:wordWrap/>
        <w:overflowPunct/>
        <w:topLinePunct w:val="0"/>
        <w:bidi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lang w:val="en-US" w:eastAsia="zh-CN"/>
        </w:rPr>
        <w:t>15757688802</w:t>
      </w:r>
    </w:p>
    <w:p>
      <w:pPr>
        <w:keepNext w:val="0"/>
        <w:keepLines w:val="0"/>
        <w:pageBreakBefore w:val="0"/>
        <w:widowControl w:val="0"/>
        <w:kinsoku/>
        <w:wordWrap/>
        <w:overflowPunct/>
        <w:topLinePunct w:val="0"/>
        <w:bidi w:val="0"/>
        <w:spacing w:line="480" w:lineRule="exact"/>
        <w:ind w:firstLine="420" w:firstLineChars="20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地址：浙江省台州市路桥区东迎宾大道台州机场</w:t>
      </w:r>
    </w:p>
    <w:p>
      <w:pPr>
        <w:pageBreakBefore w:val="0"/>
        <w:kinsoku/>
        <w:overflowPunct/>
        <w:topLinePunct w:val="0"/>
        <w:bidi w:val="0"/>
        <w:spacing w:line="48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pPr>
        <w:pageBreakBefore w:val="0"/>
        <w:widowControl/>
        <w:kinsoku/>
        <w:overflowPunct/>
        <w:topLinePunct w:val="0"/>
        <w:bidi w:val="0"/>
        <w:spacing w:line="480" w:lineRule="exact"/>
        <w:jc w:val="center"/>
        <w:textAlignment w:val="auto"/>
        <w:outlineLvl w:val="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采购要求</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en-US" w:eastAsia="zh-CN"/>
        </w:rPr>
        <w:t>总则</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1、本采购要求提出的是最低限度的基本技术要求，并未对所有技术细节作出规定，投标人应提供符合本技术要求和国家标准、行业标准的优质服务。</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2、投标人服务与本采购要求不一致时，投标人应在投标文件中予以说明，并由招标人鉴定投标人服务能否达到要求。如投标人没有在投标文件中提出异议，则视为投标人提供的服务完全按照本询价文件要求。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3、技术要求及标准的执行</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投标人提供的服务应执行最新的质量标准。若同一服务同时有几个标准（国际标准、国家标准、行业标准、企业标准等），则按最高层次的标准执行。</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4、投标人须按国家有关规定及标准完成本次招标等各项工作。投标人提供相关数据与说明，投标文件须对下列要求作出实质性回应。</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二、服务期限</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1、服务期：合同签订生效之日起二年。</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2、本项目有下列情形的，招标人有权终止合同，且不承担任何违约责任：</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（1）本项目遇不可抗力影响或法律、法规、国家政策重大调整影响合同无法执行的； </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（2）中标人违反安全管理、规范作业规定，造成重大伤亡或重大损失；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（3）中标人因管理不善或投诉产生严重不良影响，招标人责令中标人整改仍未改善的；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（4）经省、市级新闻媒体曝光，中标人为责任方，造成恶劣影响的；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（5）经有关部门认定严重违反劳动法，造成恶劣影响的；或其它因违法经营受到刑事处罚或者责令停产停业、吊销许可证或者执照、较大数额罚款等行政处罚的；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（6）其它弄虚作假及其他不正当行为；</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（7）合同履约期间，中标人法人组织破产，或重组变更法人主体的；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（8）根据询价文件及合同约定，其它终止合同的规定，其它法律规定的终止情形；</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（9）合同期限届满时自行终止。</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三、</w:t>
      </w:r>
      <w:r>
        <w:rPr>
          <w:rFonts w:hint="eastAsia" w:ascii="宋体" w:hAnsi="宋体" w:eastAsia="宋体" w:cs="宋体"/>
          <w:b/>
          <w:color w:val="auto"/>
          <w:kern w:val="0"/>
          <w:sz w:val="21"/>
          <w:szCs w:val="21"/>
          <w:highlight w:val="none"/>
          <w:lang w:val="en-US" w:eastAsia="zh-CN"/>
        </w:rPr>
        <w:t>服务内容</w:t>
      </w:r>
    </w:p>
    <w:p>
      <w:pPr>
        <w:pageBreakBefore w:val="0"/>
        <w:kinsoku/>
        <w:overflowPunct/>
        <w:topLinePunct w:val="0"/>
        <w:bidi w:val="0"/>
        <w:spacing w:line="4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投标人具备一定规模和较强的综合服务能力，在业界具有良好的社会声誉；能够保障在合同期内按照约定，履行相应义务，提供优质服务；在工作过程中获得的信息予以保密；能够保障服务团队负责人及时参加相关会议和提供相关服务。</w:t>
      </w:r>
    </w:p>
    <w:p>
      <w:pPr>
        <w:pageBreakBefore w:val="0"/>
        <w:kinsoku/>
        <w:overflowPunct/>
        <w:topLinePunct w:val="0"/>
        <w:bidi w:val="0"/>
        <w:spacing w:line="4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招标代理服务事项：本项目为浙江省台州机场管理有限公司部分项目招标代理服务。（1）台州机场项目预算价在50万元（含）以下的招标代理工作（招标人认为需单独招标的项目除外），包括勘察、设计招标、施工招标（包括工程总承包招标、施工总承包招标等）、材料设备采购、货物及服务类项目采购招标等全过程代理工作。（2）承担项目招标，包括发布招标公告、编制招标文件、组织开标评标、草拟合同、合同备案、招投标存档资料的移交等全过程代理工作。</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rPr>
        <w:t>、管理要求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1、中标人必须有健全的组织机构，完善的质量监督体系，良好的企业员工形象。</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2、投标人须有完善的管理结构。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3、科学、合理地安排各区域的人员及工作时间，采用动态管理方式，保持服务区域的正常运行。</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4、中标人应了解招标代理人员的思想动态、工作表现、遵纪情况以及招标人其他合理要求，提供最佳服务。</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5、根据招标人的服务要求设定工作岗位，分配工作任务，并对招标代理人员的工作情况实行监督、检查。</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6、招标代理人员应相对稳定，主要业务对接人员如需调动需提前告知招标人。</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lang w:val="en-US" w:eastAsia="zh-CN"/>
        </w:rPr>
        <w:t>8、招标代理人员应遵守招标人的规章制度</w:t>
      </w:r>
      <w:r>
        <w:rPr>
          <w:rFonts w:hint="eastAsia" w:ascii="宋体" w:hAnsi="宋体" w:eastAsia="宋体" w:cs="宋体"/>
          <w:color w:val="auto"/>
          <w:kern w:val="0"/>
          <w:sz w:val="21"/>
          <w:szCs w:val="21"/>
          <w:highlight w:val="none"/>
        </w:rPr>
        <w:t>。</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技术要求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1、任何单位和个人不得以任何形式干扰中标人正常招标代理服务工作。如发生上述情况，中标人应主动及时告知招标人。</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2、中标人应及时向招标人提供招标代理服务过程中形成的有关资料、文件依据、数据和成果。</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做到“程序合法、方法科学、内容真实、结果准确”，强化内部管理，规范工作行为，严守工作纪律，坚决杜绝搞“人情协议”、“吃拿卡要”等违法违规行为；加强从业人员的业务培训，着力提高招标代理人员的业务素质和实际操作水平；接受招标人和社会各界的检查监督。</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4、相关项目存档资料的保管期限须符合法定要求，并应确保各种档案的完整、安全、保密和有效利用。</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5、充分分析招标代理服务工作的焦点、难点，认真细致地分析工作过程中可能出现的情况，有针对性的研究对策。</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lang w:val="en-US"/>
        </w:rPr>
      </w:pPr>
      <w:r>
        <w:rPr>
          <w:rFonts w:hint="eastAsia" w:ascii="宋体" w:hAnsi="宋体" w:eastAsia="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服务团队要求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1、投标人应拟派不少于2名专职人员提供招标代理服务，有政府机构或国企单位的招标代理服务经验，具备较强的专业水平和综合素质，服从工作安排。</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派出的人员不能胜任招标人工作的，招标人有权要求该人员退出或要求中标人更换服务人员，如中标人拒绝更换或因中标人过错造成招标人及相关单位损失的，招标人有权无条件终止合同，并要求依法补偿造成的经济损失。派出的人员不遵守工作纪律、未按招标人工作要求开展工作、工作成果未达到招标人标准的，招标人有权拒付或扣付相关服务费用。</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3、中标人派出的人员违反有关法律、法规或招标人制定的工作纪律或被有效投诉经招标人核实处理的，招标人除有权拒付或扣付相应的服务费用外，还可视情节解除与中标人的服务协议。</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4、中标人派出的人员依法开展相关的工作，对工作情况的的真实性、准确性负责。</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5、为保证招标人相关工作总体进度，中标人派出的人员应及时就工作进度、重大事项向招标人汇报。</w:t>
      </w:r>
    </w:p>
    <w:p>
      <w:pPr>
        <w:pageBreakBefore w:val="0"/>
        <w:widowControl/>
        <w:kinsoku/>
        <w:overflowPunct/>
        <w:topLinePunct w:val="0"/>
        <w:bidi w:val="0"/>
        <w:spacing w:line="480" w:lineRule="exact"/>
        <w:ind w:firstLine="420" w:firstLineChars="20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6、中标人派出的人员应完整、准确、真实地反映和记录的工作情况，做好各类资料的归集、存档和保管工作；</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其他要求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1、若遇上级检查，中标人须无条件配合招标人完成相应工作。</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2、责任界定</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中标人须按国家有关规定为招标代理人员购买工伤保险、社会保险及人身意外伤害保险等与招标代理服务有关的一切保险。要求工伤保险应保尽保，人身意外伤害险全覆盖。因未办理招标代理人员保险引起的纠纷投诉等，由投标人自行承担，与招标人无关。</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须按有关规定采取严格的工作安全措施，承担由于自身安全措施不力造成的事故责任和因此发生的费用及后果。招标代理服务过程产生的所有安全事故（含意外风险事故）以及因事故引发的一切法律和经济责任均由中标人承担，与招标人无关，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招标人无关，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（4）因中标人的劳动用工、提供服务或其服务领域发生因人身财产损害等所引发的一切纠纷和法律责任均由中标人承担，与招标人无关，保证不对招标人造成任何负面影响。</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服务期内，如中标人因管理不善或其他原因无法提供招标代理服务，必须提前1个月向招标人提交书面情况说明，征得招标人同意后方可解除合同，否则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3、中标人服务达不到询价文件要求或投标时各项服务承诺，招标人有权要求其整改，拒不整改的，招标人有权无条件终止合同，并要求依法补偿造成的经济损失。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▲4、服务期内，如中标人所派人员不能满足实际工作需要的，中标人须根据实际需要增派人员，相关费用在投标报价时综合考虑，招标人不再另行支付。</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lang w:val="en-US"/>
        </w:rPr>
      </w:pPr>
      <w:r>
        <w:rPr>
          <w:rFonts w:hint="eastAsia" w:ascii="宋体" w:hAnsi="宋体" w:eastAsia="宋体" w:cs="宋体"/>
          <w:b/>
          <w:color w:val="auto"/>
          <w:kern w:val="0"/>
          <w:sz w:val="21"/>
          <w:szCs w:val="21"/>
          <w:lang w:val="en-US" w:eastAsia="zh-CN"/>
        </w:rPr>
        <w:t>八</w:t>
      </w: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lang w:val="en-US" w:eastAsia="zh-CN"/>
        </w:rPr>
        <w:t>投标报价要求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1、投标人以招标代理服务费的</w:t>
      </w:r>
      <w:r>
        <w:rPr>
          <w:rFonts w:hint="eastAsia" w:ascii="宋体" w:hAnsi="宋体" w:cs="宋体"/>
          <w:color w:val="auto"/>
          <w:kern w:val="0"/>
          <w:sz w:val="21"/>
          <w:szCs w:val="21"/>
          <w:highlight w:val="none"/>
          <w:lang w:val="en-US" w:eastAsia="zh-CN"/>
        </w:rPr>
        <w:t>折扣率</w:t>
      </w:r>
      <w:r>
        <w:rPr>
          <w:rFonts w:hint="eastAsia" w:ascii="宋体" w:hAnsi="宋体" w:eastAsia="宋体" w:cs="宋体"/>
          <w:color w:val="auto"/>
          <w:kern w:val="0"/>
          <w:sz w:val="21"/>
          <w:szCs w:val="21"/>
          <w:highlight w:val="none"/>
          <w:lang w:val="en-US" w:eastAsia="zh-CN"/>
        </w:rPr>
        <w:t>进行投标价格填报，招标代理服务费是包括质量标准规定的所有工作内容在内的项目实施所需的设施购置费（如车辆及相关设备的购置费用等）、设施运行维护费（如车辆及相关设备的修理保养及保险费用、设备风险及管理费、运行的油费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各项所有费用，除非因特殊原因并经招标人及中标人双方协商同意，中标人不得再要求追加任何费用。</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2、招标代理服务费依据国家计委计价格〔2002〕1980号《招标代理服务收费管理暂行办法》规定收费标准，结合投标人自身情况以</w:t>
      </w:r>
      <w:r>
        <w:rPr>
          <w:rFonts w:hint="eastAsia" w:ascii="宋体" w:hAnsi="宋体" w:cs="宋体"/>
          <w:color w:val="auto"/>
          <w:kern w:val="0"/>
          <w:sz w:val="21"/>
          <w:szCs w:val="21"/>
          <w:highlight w:val="none"/>
          <w:lang w:val="en-US" w:eastAsia="zh-CN"/>
        </w:rPr>
        <w:t>折扣率</w:t>
      </w:r>
      <w:r>
        <w:rPr>
          <w:rFonts w:hint="eastAsia" w:ascii="宋体" w:hAnsi="宋体" w:eastAsia="宋体" w:cs="宋体"/>
          <w:color w:val="auto"/>
          <w:kern w:val="0"/>
          <w:sz w:val="21"/>
          <w:szCs w:val="21"/>
          <w:highlight w:val="none"/>
          <w:lang w:val="en-US" w:eastAsia="zh-CN"/>
        </w:rPr>
        <w:t>形式进行报价</w:t>
      </w:r>
      <w:r>
        <w:rPr>
          <w:rFonts w:hint="eastAsia" w:ascii="宋体" w:hAnsi="宋体" w:cs="宋体"/>
          <w:color w:val="auto"/>
          <w:kern w:val="0"/>
          <w:sz w:val="21"/>
          <w:szCs w:val="21"/>
          <w:highlight w:val="none"/>
          <w:lang w:val="en-US" w:eastAsia="zh-CN"/>
        </w:rPr>
        <w:t>,单个招标项目招标代理服务费结算不足4000元的，按照4000元计</w:t>
      </w:r>
      <w:r>
        <w:rPr>
          <w:rFonts w:hint="eastAsia" w:ascii="宋体" w:hAnsi="宋体" w:eastAsia="宋体" w:cs="宋体"/>
          <w:color w:val="auto"/>
          <w:kern w:val="0"/>
          <w:sz w:val="21"/>
          <w:szCs w:val="21"/>
          <w:highlight w:val="none"/>
          <w:lang w:val="en-US" w:eastAsia="zh-CN"/>
        </w:rPr>
        <w:t>；</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、投标人应考虑在实施过程中产生的费用增减风险，报价时一并考虑（外地专家、多抽专家及二次抽专家费用详见合同约定）。</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lang w:val="en-US"/>
        </w:rPr>
      </w:pPr>
      <w:r>
        <w:rPr>
          <w:rFonts w:hint="eastAsia" w:ascii="宋体" w:hAnsi="宋体" w:eastAsia="宋体" w:cs="宋体"/>
          <w:b/>
          <w:color w:val="auto"/>
          <w:kern w:val="0"/>
          <w:sz w:val="21"/>
          <w:szCs w:val="21"/>
          <w:highlight w:val="none"/>
          <w:lang w:val="en-US" w:eastAsia="zh-CN"/>
        </w:rPr>
        <w:t>九</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确定中标人方式</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1、本次评审采用经评审最低价</w:t>
      </w:r>
      <w:r>
        <w:rPr>
          <w:rFonts w:hint="default" w:ascii="宋体" w:hAnsi="宋体" w:eastAsia="宋体" w:cs="宋体"/>
          <w:color w:val="auto"/>
          <w:kern w:val="0"/>
          <w:sz w:val="21"/>
          <w:szCs w:val="21"/>
          <w:highlight w:val="none"/>
          <w:lang w:val="en-US" w:eastAsia="zh-CN"/>
        </w:rPr>
        <w:t>评标办法</w:t>
      </w:r>
      <w:r>
        <w:rPr>
          <w:rFonts w:hint="eastAsia" w:ascii="宋体" w:hAnsi="宋体" w:eastAsia="宋体" w:cs="宋体"/>
          <w:color w:val="auto"/>
          <w:kern w:val="0"/>
          <w:sz w:val="21"/>
          <w:szCs w:val="21"/>
          <w:highlight w:val="none"/>
          <w:lang w:val="en-US" w:eastAsia="zh-CN"/>
        </w:rPr>
        <w:t>。</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2、确定中标人：按投标人的报价折扣率得分由高至低确定中标人（中标入围数量为三家）。若折扣率相同，则现场由评审小组采取随机抽签方式确定成交候选顺序。</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3、招标人不向未中标单位解释落标具体原因，不退还投标文件。</w:t>
      </w:r>
    </w:p>
    <w:p>
      <w:pPr>
        <w:pageBreakBefore w:val="0"/>
        <w:kinsoku/>
        <w:overflowPunct/>
        <w:topLinePunct w:val="0"/>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ageBreakBefore w:val="0"/>
        <w:kinsoku/>
        <w:overflowPunct/>
        <w:topLinePunct w:val="0"/>
        <w:bidi w:val="0"/>
        <w:spacing w:line="48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附件1</w:t>
      </w:r>
    </w:p>
    <w:p>
      <w:pPr>
        <w:keepNext w:val="0"/>
        <w:keepLines w:val="0"/>
        <w:pageBreakBefore w:val="0"/>
        <w:widowControl/>
        <w:suppressLineNumbers w:val="0"/>
        <w:shd w:val="clear" w:fill="FFFFFF"/>
        <w:kinsoku/>
        <w:overflowPunct/>
        <w:topLinePunct w:val="0"/>
        <w:bidi w:val="0"/>
        <w:spacing w:after="225" w:afterAutospacing="0" w:line="480" w:lineRule="exact"/>
        <w:ind w:left="0" w:firstLine="420"/>
        <w:jc w:val="center"/>
        <w:textAlignment w:val="auto"/>
        <w:rPr>
          <w:rFonts w:hint="eastAsia" w:ascii="宋体" w:hAnsi="宋体" w:eastAsia="宋体" w:cs="宋体"/>
          <w:b/>
          <w:bCs/>
          <w:i w:val="0"/>
          <w:iCs w:val="0"/>
          <w:caps w:val="0"/>
          <w:color w:val="333333"/>
          <w:spacing w:val="0"/>
          <w:kern w:val="0"/>
          <w:sz w:val="36"/>
          <w:szCs w:val="36"/>
          <w:shd w:val="clear" w:fill="FFFFFF"/>
          <w:lang w:val="en-US" w:eastAsia="zh-CN" w:bidi="ar"/>
        </w:rPr>
      </w:pPr>
      <w:r>
        <w:rPr>
          <w:rFonts w:hint="eastAsia" w:ascii="宋体" w:hAnsi="宋体" w:eastAsia="宋体" w:cs="宋体"/>
          <w:b/>
          <w:bCs/>
          <w:i w:val="0"/>
          <w:iCs w:val="0"/>
          <w:caps w:val="0"/>
          <w:color w:val="333333"/>
          <w:spacing w:val="0"/>
          <w:kern w:val="0"/>
          <w:sz w:val="36"/>
          <w:szCs w:val="36"/>
          <w:shd w:val="clear" w:fill="FFFFFF"/>
          <w:lang w:val="en-US" w:eastAsia="zh-CN" w:bidi="ar"/>
        </w:rPr>
        <w:t>招标代理服务收费标准报价表</w:t>
      </w:r>
    </w:p>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按计价格 (2002) 1980 号规定</w:t>
      </w:r>
    </w:p>
    <w:tbl>
      <w:tblPr>
        <w:tblStyle w:val="27"/>
        <w:tblpPr w:leftFromText="180" w:rightFromText="180" w:vertAnchor="text" w:horzAnchor="page" w:tblpXSpec="center" w:tblpY="457"/>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573"/>
        <w:gridCol w:w="2115"/>
        <w:gridCol w:w="2115"/>
        <w:gridCol w:w="21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jc w:val="center"/>
        </w:trPr>
        <w:tc>
          <w:tcPr>
            <w:tcW w:w="2738" w:type="dxa"/>
            <w:tcBorders>
              <w:top w:val="single" w:color="auto" w:sz="4"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中标金额（万元）</w:t>
            </w:r>
          </w:p>
        </w:tc>
        <w:tc>
          <w:tcPr>
            <w:tcW w:w="2324" w:type="dxa"/>
            <w:tcBorders>
              <w:top w:val="single" w:color="auto" w:sz="4"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货物招标（费率）</w:t>
            </w:r>
          </w:p>
        </w:tc>
        <w:tc>
          <w:tcPr>
            <w:tcW w:w="2324" w:type="dxa"/>
            <w:tcBorders>
              <w:top w:val="single" w:color="auto" w:sz="4"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服务招标（费率）</w:t>
            </w:r>
          </w:p>
        </w:tc>
        <w:tc>
          <w:tcPr>
            <w:tcW w:w="2325" w:type="dxa"/>
            <w:tcBorders>
              <w:top w:val="single" w:color="auto" w:sz="4"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工程招标（费率）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jc w:val="center"/>
        </w:trPr>
        <w:tc>
          <w:tcPr>
            <w:tcW w:w="2738" w:type="dxa"/>
            <w:tcBorders>
              <w:top w:val="single" w:color="E6E6E6" w:sz="6"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100以下</w:t>
            </w:r>
          </w:p>
        </w:tc>
        <w:tc>
          <w:tcPr>
            <w:tcW w:w="2324"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1.5%</w:t>
            </w:r>
          </w:p>
        </w:tc>
        <w:tc>
          <w:tcPr>
            <w:tcW w:w="2324"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1.5%</w:t>
            </w:r>
          </w:p>
        </w:tc>
        <w:tc>
          <w:tcPr>
            <w:tcW w:w="2325" w:type="dxa"/>
            <w:tcBorders>
              <w:top w:val="single" w:color="E6E6E6" w:sz="6"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jc w:val="center"/>
        </w:trPr>
        <w:tc>
          <w:tcPr>
            <w:tcW w:w="2738" w:type="dxa"/>
            <w:tcBorders>
              <w:top w:val="single" w:color="E6E6E6" w:sz="6"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100-500</w:t>
            </w:r>
          </w:p>
        </w:tc>
        <w:tc>
          <w:tcPr>
            <w:tcW w:w="2324"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1.1%</w:t>
            </w:r>
          </w:p>
        </w:tc>
        <w:tc>
          <w:tcPr>
            <w:tcW w:w="2324"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0.8%</w:t>
            </w:r>
          </w:p>
        </w:tc>
        <w:tc>
          <w:tcPr>
            <w:tcW w:w="2325" w:type="dxa"/>
            <w:tcBorders>
              <w:top w:val="single" w:color="E6E6E6" w:sz="6"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jc w:val="center"/>
        </w:trPr>
        <w:tc>
          <w:tcPr>
            <w:tcW w:w="2738" w:type="dxa"/>
            <w:tcBorders>
              <w:top w:val="single" w:color="E6E6E6" w:sz="6"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500-1000</w:t>
            </w:r>
          </w:p>
        </w:tc>
        <w:tc>
          <w:tcPr>
            <w:tcW w:w="2324"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0.8%</w:t>
            </w:r>
          </w:p>
        </w:tc>
        <w:tc>
          <w:tcPr>
            <w:tcW w:w="2324"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0.45%</w:t>
            </w:r>
          </w:p>
        </w:tc>
        <w:tc>
          <w:tcPr>
            <w:tcW w:w="2325" w:type="dxa"/>
            <w:tcBorders>
              <w:top w:val="single" w:color="E6E6E6" w:sz="6"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jc w:val="center"/>
        </w:trPr>
        <w:tc>
          <w:tcPr>
            <w:tcW w:w="2738" w:type="dxa"/>
            <w:tcBorders>
              <w:top w:val="single" w:color="E6E6E6" w:sz="6"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1000-5000</w:t>
            </w:r>
          </w:p>
        </w:tc>
        <w:tc>
          <w:tcPr>
            <w:tcW w:w="2324"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0.5%</w:t>
            </w:r>
          </w:p>
        </w:tc>
        <w:tc>
          <w:tcPr>
            <w:tcW w:w="2324"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0.25%</w:t>
            </w:r>
          </w:p>
        </w:tc>
        <w:tc>
          <w:tcPr>
            <w:tcW w:w="2325" w:type="dxa"/>
            <w:tcBorders>
              <w:top w:val="single" w:color="E6E6E6" w:sz="6"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jc w:val="center"/>
        </w:trPr>
        <w:tc>
          <w:tcPr>
            <w:tcW w:w="2738" w:type="dxa"/>
            <w:tcBorders>
              <w:top w:val="single" w:color="E6E6E6" w:sz="6"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5000-10000</w:t>
            </w:r>
          </w:p>
        </w:tc>
        <w:tc>
          <w:tcPr>
            <w:tcW w:w="2324"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0.25%</w:t>
            </w:r>
          </w:p>
        </w:tc>
        <w:tc>
          <w:tcPr>
            <w:tcW w:w="2324"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0.1%</w:t>
            </w:r>
          </w:p>
        </w:tc>
        <w:tc>
          <w:tcPr>
            <w:tcW w:w="2325" w:type="dxa"/>
            <w:tcBorders>
              <w:top w:val="single" w:color="E6E6E6" w:sz="6"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jc w:val="center"/>
        </w:trPr>
        <w:tc>
          <w:tcPr>
            <w:tcW w:w="2738" w:type="dxa"/>
            <w:tcBorders>
              <w:top w:val="single" w:color="E6E6E6" w:sz="6"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10000-100000</w:t>
            </w:r>
          </w:p>
        </w:tc>
        <w:tc>
          <w:tcPr>
            <w:tcW w:w="2324"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0.05%</w:t>
            </w:r>
          </w:p>
        </w:tc>
        <w:tc>
          <w:tcPr>
            <w:tcW w:w="2324"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0.05%</w:t>
            </w:r>
          </w:p>
        </w:tc>
        <w:tc>
          <w:tcPr>
            <w:tcW w:w="2325" w:type="dxa"/>
            <w:tcBorders>
              <w:top w:val="single" w:color="E6E6E6" w:sz="6"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738" w:type="dxa"/>
            <w:tcBorders>
              <w:top w:val="single" w:color="E6E6E6" w:sz="6" w:space="0"/>
              <w:left w:val="single" w:color="auto" w:sz="4" w:space="0"/>
              <w:bottom w:val="single" w:color="auto" w:sz="4"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100000以上</w:t>
            </w:r>
          </w:p>
        </w:tc>
        <w:tc>
          <w:tcPr>
            <w:tcW w:w="2324" w:type="dxa"/>
            <w:tcBorders>
              <w:top w:val="single" w:color="E6E6E6" w:sz="6" w:space="0"/>
              <w:left w:val="single" w:color="E6E6E6" w:sz="6" w:space="0"/>
              <w:bottom w:val="single" w:color="auto" w:sz="4"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0.01%</w:t>
            </w:r>
          </w:p>
        </w:tc>
        <w:tc>
          <w:tcPr>
            <w:tcW w:w="2324" w:type="dxa"/>
            <w:tcBorders>
              <w:top w:val="single" w:color="E6E6E6" w:sz="6" w:space="0"/>
              <w:left w:val="single" w:color="E6E6E6" w:sz="6" w:space="0"/>
              <w:bottom w:val="single" w:color="auto" w:sz="4" w:space="0"/>
              <w:right w:val="single" w:color="E6E6E6" w:sz="6"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0.01%</w:t>
            </w:r>
          </w:p>
        </w:tc>
        <w:tc>
          <w:tcPr>
            <w:tcW w:w="2325" w:type="dxa"/>
            <w:tcBorders>
              <w:top w:val="single" w:color="E6E6E6" w:sz="6" w:space="0"/>
              <w:left w:val="single" w:color="E6E6E6" w:sz="6" w:space="0"/>
              <w:bottom w:val="single" w:color="auto" w:sz="4" w:space="0"/>
              <w:right w:val="single" w:color="auto" w:sz="4" w:space="0"/>
            </w:tcBorders>
            <w:shd w:val="clear" w:color="auto" w:fill="FFFFFF"/>
            <w:tcMar>
              <w:top w:w="30" w:type="dxa"/>
              <w:left w:w="150" w:type="dxa"/>
              <w:bottom w:w="30" w:type="dxa"/>
              <w:right w:w="150" w:type="dxa"/>
            </w:tcMar>
            <w:vAlign w:val="center"/>
          </w:tcPr>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0.01%</w:t>
            </w:r>
          </w:p>
        </w:tc>
      </w:tr>
    </w:tbl>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注：1.按本表费率计算的收费为招标代理服务全过程的收费基准价格。</w:t>
      </w:r>
    </w:p>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单位名称（盖章）：</w:t>
      </w:r>
    </w:p>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折扣率：</w:t>
      </w:r>
    </w:p>
    <w:p>
      <w:pPr>
        <w:keepNext w:val="0"/>
        <w:keepLines w:val="0"/>
        <w:pageBreakBefore w:val="0"/>
        <w:widowControl/>
        <w:suppressLineNumbers w:val="0"/>
        <w:shd w:val="clear" w:fill="FFFFFF"/>
        <w:kinsoku/>
        <w:overflowPunct/>
        <w:topLinePunct w:val="0"/>
        <w:bidi w:val="0"/>
        <w:spacing w:after="225" w:afterAutospacing="0" w:line="4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kern w:val="0"/>
          <w:sz w:val="21"/>
          <w:szCs w:val="21"/>
          <w:shd w:val="clear" w:fill="FFFFFF"/>
          <w:lang w:val="en-US" w:eastAsia="zh-CN" w:bidi="ar"/>
        </w:rPr>
        <w:t xml:space="preserve">日期：        </w:t>
      </w:r>
    </w:p>
    <w:p>
      <w:pPr>
        <w:pStyle w:val="2"/>
        <w:pageBreakBefore w:val="0"/>
        <w:kinsoku/>
        <w:overflowPunct/>
        <w:topLinePunct w:val="0"/>
        <w:bidi w:val="0"/>
        <w:spacing w:before="0" w:after="0" w:line="480" w:lineRule="exact"/>
        <w:ind w:right="57"/>
        <w:jc w:val="center"/>
        <w:textAlignment w:val="auto"/>
        <w:rPr>
          <w:rFonts w:hint="eastAsia" w:ascii="宋体" w:hAnsi="宋体" w:eastAsia="宋体" w:cs="宋体"/>
          <w:sz w:val="21"/>
          <w:szCs w:val="21"/>
        </w:rPr>
      </w:pPr>
    </w:p>
    <w:p>
      <w:pPr>
        <w:pStyle w:val="2"/>
        <w:pageBreakBefore w:val="0"/>
        <w:kinsoku/>
        <w:overflowPunct/>
        <w:topLinePunct w:val="0"/>
        <w:bidi w:val="0"/>
        <w:spacing w:before="0" w:after="0" w:line="480" w:lineRule="exact"/>
        <w:ind w:right="57"/>
        <w:jc w:val="both"/>
        <w:textAlignment w:val="auto"/>
        <w:rPr>
          <w:rFonts w:hint="eastAsia" w:ascii="宋体" w:hAnsi="宋体" w:eastAsia="宋体" w:cs="宋体"/>
          <w:sz w:val="21"/>
          <w:szCs w:val="21"/>
        </w:rPr>
      </w:pPr>
    </w:p>
    <w:p>
      <w:pPr>
        <w:pStyle w:val="2"/>
        <w:pageBreakBefore w:val="0"/>
        <w:kinsoku/>
        <w:overflowPunct/>
        <w:topLinePunct w:val="0"/>
        <w:bidi w:val="0"/>
        <w:spacing w:before="0" w:after="0" w:line="480" w:lineRule="exact"/>
        <w:ind w:right="57"/>
        <w:jc w:val="center"/>
        <w:textAlignment w:val="auto"/>
        <w:rPr>
          <w:rFonts w:hint="eastAsia" w:ascii="宋体" w:hAnsi="宋体" w:eastAsia="宋体" w:cs="宋体"/>
          <w:sz w:val="21"/>
          <w:szCs w:val="21"/>
        </w:rPr>
      </w:pPr>
    </w:p>
    <w:p>
      <w:pPr>
        <w:rPr>
          <w:rFonts w:hint="eastAsia"/>
        </w:rPr>
      </w:pPr>
    </w:p>
    <w:p>
      <w:pPr>
        <w:pStyle w:val="2"/>
        <w:pageBreakBefore w:val="0"/>
        <w:kinsoku/>
        <w:overflowPunct/>
        <w:topLinePunct w:val="0"/>
        <w:bidi w:val="0"/>
        <w:spacing w:before="0" w:after="0" w:line="480" w:lineRule="exact"/>
        <w:ind w:right="57"/>
        <w:jc w:val="center"/>
        <w:textAlignment w:val="auto"/>
        <w:rPr>
          <w:rFonts w:hint="eastAsia" w:ascii="宋体" w:hAnsi="宋体" w:eastAsia="宋体" w:cs="宋体"/>
          <w:sz w:val="21"/>
          <w:szCs w:val="21"/>
        </w:rPr>
      </w:pPr>
      <w:r>
        <w:rPr>
          <w:rFonts w:hint="eastAsia" w:ascii="宋体" w:hAnsi="宋体" w:eastAsia="宋体" w:cs="宋体"/>
          <w:sz w:val="21"/>
          <w:szCs w:val="21"/>
        </w:rPr>
        <w:t>合同条款及格式</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甲方：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注册地址：</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乙方：</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注册地址：</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甲、乙双方根据有关法律规定，本着友好合作、协商一致的原则，同意就招标代理机构合作事宜达成以下协议：</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第一条：协议文件</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本协议所附下列文件是构成协议不可分割的部分：</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1.本合作协议书条款</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2.本协议附件</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3.招标文件、投标文件等及其相应附件</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如协议条款与招标文件、投标文件等相关材料上述文件表述不一致的，则按照上述文件优先顺序进行解释以协议条款为准。</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第二条：合同期限</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本协议合同期为2年，自</w:t>
      </w:r>
      <w:r>
        <w:rPr>
          <w:rFonts w:hint="eastAsia" w:ascii="宋体" w:hAnsi="宋体" w:cs="宋体"/>
          <w:sz w:val="21"/>
          <w:szCs w:val="21"/>
          <w:lang w:val="en-US" w:eastAsia="zh-CN"/>
        </w:rPr>
        <w:t>合同签订日期起2年</w:t>
      </w:r>
      <w:r>
        <w:rPr>
          <w:rFonts w:hint="eastAsia" w:ascii="宋体" w:hAnsi="宋体" w:eastAsia="宋体" w:cs="宋体"/>
          <w:sz w:val="21"/>
          <w:szCs w:val="21"/>
        </w:rPr>
        <w:t>。</w:t>
      </w:r>
      <w:r>
        <w:rPr>
          <w:rFonts w:hint="eastAsia" w:ascii="宋体" w:hAnsi="宋体" w:eastAsia="宋体" w:cs="宋体"/>
          <w:spacing w:val="-1"/>
          <w:sz w:val="21"/>
          <w:szCs w:val="21"/>
          <w:lang w:val="en-US" w:eastAsia="zh-CN"/>
        </w:rPr>
        <w:t>每一年进行一次考核，每一年满前一个月</w:t>
      </w:r>
      <w:r>
        <w:rPr>
          <w:rFonts w:hint="eastAsia" w:ascii="宋体" w:hAnsi="宋体" w:eastAsia="宋体" w:cs="宋体"/>
          <w:sz w:val="21"/>
          <w:szCs w:val="21"/>
        </w:rPr>
        <w:t>由甲方按照附件</w:t>
      </w:r>
      <w:r>
        <w:rPr>
          <w:rFonts w:hint="eastAsia" w:ascii="宋体" w:hAnsi="宋体" w:eastAsia="宋体" w:cs="宋体"/>
          <w:sz w:val="21"/>
          <w:szCs w:val="21"/>
          <w:lang w:val="en-US" w:eastAsia="zh-CN"/>
        </w:rPr>
        <w:t>1</w:t>
      </w:r>
      <w:r>
        <w:rPr>
          <w:rFonts w:hint="eastAsia" w:ascii="宋体" w:hAnsi="宋体" w:eastAsia="宋体" w:cs="宋体"/>
          <w:sz w:val="21"/>
          <w:szCs w:val="21"/>
        </w:rPr>
        <w:t>《合作代理机构考核标准》对乙方进行考核，考核结果达到85分（不含85分）视为考核合格，协议将继续履行。</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若经甲方考核后，乙方考核结果未达到85分（含）视为考核不合格，甲方有权提前终止协议，</w:t>
      </w:r>
      <w:r>
        <w:rPr>
          <w:rFonts w:hint="eastAsia" w:ascii="宋体" w:hAnsi="宋体" w:eastAsia="宋体" w:cs="宋体"/>
          <w:sz w:val="21"/>
          <w:szCs w:val="21"/>
          <w:lang w:eastAsia="zh-CN"/>
        </w:rPr>
        <w:t>由备用的代理机构进行递补</w:t>
      </w:r>
      <w:r>
        <w:rPr>
          <w:rFonts w:hint="eastAsia" w:ascii="宋体" w:hAnsi="宋体" w:eastAsia="宋体" w:cs="宋体"/>
          <w:sz w:val="21"/>
          <w:szCs w:val="21"/>
          <w:lang w:val="en-US" w:eastAsia="zh-CN"/>
        </w:rPr>
        <w:t>或重新组织招标</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考核结果均以甲方确认的结果为准，乙方对此不得提出任何异议，并表示</w:t>
      </w:r>
      <w:r>
        <w:rPr>
          <w:rFonts w:hint="eastAsia" w:ascii="宋体" w:hAnsi="宋体" w:eastAsia="宋体" w:cs="宋体"/>
          <w:sz w:val="21"/>
          <w:szCs w:val="21"/>
          <w:lang w:eastAsia="zh-CN"/>
        </w:rPr>
        <w:t>安全</w:t>
      </w:r>
      <w:r>
        <w:rPr>
          <w:rFonts w:hint="eastAsia" w:ascii="宋体" w:hAnsi="宋体" w:eastAsia="宋体" w:cs="宋体"/>
          <w:sz w:val="21"/>
          <w:szCs w:val="21"/>
        </w:rPr>
        <w:t>接受考核结果。</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b/>
          <w:bCs/>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若在考核合格后，协议继续履行期间，乙方提出书面提前终止协议申请的，则视为乙方违约，甲方有权扣除全部履约保证金作为乙方应承担的违约责任。并将乙方列入甲方的供应商黑名单。</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第三条：履约保证金</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1.自本协议生效之日起15日内，乙方须向甲方缴纳履约保证金：人民币（大写）</w:t>
      </w:r>
      <w:r>
        <w:rPr>
          <w:rFonts w:hint="eastAsia" w:ascii="宋体" w:hAnsi="宋体" w:eastAsia="宋体" w:cs="宋体"/>
          <w:sz w:val="21"/>
          <w:szCs w:val="21"/>
          <w:u w:val="single"/>
          <w:lang w:val="en-US" w:eastAsia="zh-CN"/>
        </w:rPr>
        <w:t>壹</w:t>
      </w:r>
      <w:r>
        <w:rPr>
          <w:rFonts w:hint="eastAsia" w:ascii="宋体" w:hAnsi="宋体" w:eastAsia="宋体" w:cs="宋体"/>
          <w:sz w:val="21"/>
          <w:szCs w:val="21"/>
          <w:u w:val="single"/>
        </w:rPr>
        <w:t>万元</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0000元）。</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若乙方未按照本协议约定缴纳履约保证金，则甲方有权解除本协议，并要求乙方承担由此给甲方造成的实际损失。</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在本协议履行期间，若乙方存在违反本协议约定的行为，则甲方有权扣除乙方的全部履约保证金，并书面通知乙方，乙方对此不得提出任何异议。乙方在收到甲方的书面通知之日起15日内补足履约保证金，逾期不补足，视为乙方违约，则甲方有权解除本协议，并要求乙方承担由此给甲方造成的实际损失。</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b/>
          <w:bCs/>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待本协议约定的服务内容及服务期限全部履行完毕后，经乙方书面申请且得到甲方书面确认乙方不存在任何违约行为之日起15日内，甲方无息返还乙方履约保证金。若乙方存在违约行为或者有相关费用未支付的，则甲方有权在扣除相关费用后，将剩余部分（如有）无息返还乙方。</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第四条：商务条款</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进入政府交易平台的项目、商业类项目如委托合作代理机构实施，代理服务费用由招标人与中标人协商确定。</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代理服务费的计费基数为具体代理项目的中标金额，无具体中标金额的招标项目由乙方和甲方另行协商明确代理服务费的金额。涉及合同期较长的服务类项目，项目合同期小于等于两年，代理服务费以合同期中标总金额作为计费基数，若合同期大于两年，代理服务费以前两年的中标金额合计作为计费基数。</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乙方应考虑所有项目的在完成项目招标代理服务过程中可能发生的所有费用，包括但不限于服务团队的人员工资、对接项目情况产生的交通费和差旅费、办公费、通信费、招标文件印刷费、招标公告发布费用、组织投标人踏勘现场并答疑、组织开标、评标、定标、专家评审费以及协助合同签订等业务工作的费用，以及风险(政策调整等因素)、税费、管理、利润、和为完成所有要求而可能产生的不可预见的所有费用。</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.乙方代理项目期间涉及的税费由乙方按照国家相关部门相关政策和规定自行缴纳。</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.本协议项下所有代理项目有关费用的结算币种均为人民币。</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第五条：释义</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1.文中“双方”指“甲方和乙方”。</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2.文中费用均以人民币“元”为计价单位（除文中有特别规定）。</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3.文中“年、月、日”均指“公历年、月、日”。</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第六条：服务范围</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lang w:eastAsia="zh-CN"/>
        </w:rPr>
        <w:t>本项目的服务范围：为浙江省台州机场管理有限公司</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第七条：甲方权利及义务</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1.在乙方严格遵守法律、法规和协议条款的情况下，甲方须保证乙方正常工作不受干扰。</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甲方有权对乙方的合作服务情况进行考核。若发现乙方的服务情况不符合协议约定的，甲方有权要求乙方限期整改，并对整改结果进行检查，若甲方检查发现乙方未按期整改的，有权解除本合同并扣除全部履约保证金作为违约金。</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3.甲方有权要求乙方及时提供工作进展的书面和口头汇报，并参与项目招标代理工作的有关活动。</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4.甲方有权要求乙方随时更换不称职的团队成员。</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5.甲方有权对乙方提出各项工作要求。</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甲方或政府有关部门发现乙方在招标代理工作中违反有关法律、法规或相关程序的，甲方有权要求乙方限期予以纠正。情节严重或乙方未按期纠正的，甲方可以无条件解除协议并扣除全部履约保证金作为违约金。此外，乙方承担其违法违规及违约行为导致的所有损失与责任。</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7.甲方有权对委托乙方代理招标项目的招标文件、工作量清单进行审核，确定具体项目的招标方式和评标办法。</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eastAsia="zh-CN"/>
        </w:rPr>
        <w:t>.甲方及其工作人员不得以任何形式向乙方索要或收受回扣、礼金、好处费和其他礼物，或要求乙方报销应由甲方或其工作人员自行承担的费用。</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第八条：乙方权利及义务</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1.乙方必须遵守国家和地方政府一切有关法律、法规、规章和政策。</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2.乙方需根据甲方的要求完成代理的所有工作，并在进行相应代理工作前取得甲方的事先认可，乙方承诺本协议第六条项下的任何代理工作不得转让或分包给第三方。</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3.乙方需组建专业的服务团队，由团队成员与甲方进行沟通和联络，团队成员未经甲方许可不得随意更改。</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乙方只能提供甲方认可的招标代理及配套服务，不得从事非法活动或未经甲方事先书面同意以甲方名义从事任何活动，否则乙方应承担因此导致的所有损失与责任，且甲方可以无条件解除协议并扣除全部履约保证金作为违约金。</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5.乙方保证其向甲方提交的本项目投标文件的内容正确真实，且作为协议的有效组成部分，否则甲方有权扣除履约保证金全额作为违约金，并提前解除协议。</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6.针对甲方提出的某些不符合国家有关规定的的条件和要求，乙方应当及时发现并向甲方提出专业建议和具体修改意见。</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7.乙方需按甲方要求，向甲方提供乙方所代理项目的具体工作计划及相关资料，并向甲方解释做好有关法律、法规和其他规定。</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8.乙方团队成员如在工作中与代理项目存在有任何利益关系或其他可能影响工作公正性的情形，应主动向甲方提出回避，不得因此而影响本协议项下服务的履行。若乙方或乙方工作人员未予回避或有任何影响招投标公正的行为，乙方应对此承担所有法律责任，且在不影响甲方其他合法救济和权利的前提下，甲方有权扣除乙方履约保证金全额作为违约金，并提前解除本协议，由此给甲方造成的任何直接或间接损失，乙方均应承担赔偿责任。</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9.乙方需对代理工作中提出的技术方案、数据参数、技术经济分析结论负责。</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10.乙方不得采用行贿、给予其他利益或者诋毁他人等不正当手段干扰合作代理服务工作的公正性。不得向甲方、潜在投标人、投标人或中标人索要或收受回扣、礼金、好处费和其他礼物，或要求报销自行承担的费用，否则甲方有权解除本合同并扣除全部履约保证金作为违约金。</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11.具体项目的招标代理工作完成后，乙方需向甲方提供完整、详细的书面报告，并返还甲方和/或甲方关联公司提供的所有材料。</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12.具体项目招标工作中，乙方如发现可能出现流标或其他任何可能影响正常的招标结果的情形，应立即向甲方报告并提供相应材料，以便甲方及时作出指示。</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13.乙方为履行本协议之目的，公开或向任何潜在投标人、投标人、中标人或其他第三方出具的具有法律效力的文件，均应事先经甲方确认同意，并由甲方签字或盖章确认后，方可对外公布或发送至前述人员。</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14.乙方需根据甲方要求整理汇总招标、评标过程中的有关原始文件和资料，按甲方档案管理要求提交存档。</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15.乙方需根据甲方需求提供招标有关的法律、法规、政策等方面的建议。</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16.乙方应根据工作需要，合理增加服务团队成员，在任何情况下，若甲方认为项目负责人或驻场服务人员不能胜任工作，甲方有权要求乙方进行更换；乙方应在收到甲方通知之日起的7天内，按照甲方要求，提出新的人选，报甲方批准后，立即到位。</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17.由乙方人员原因造成的任何工作失误或事故,以及由此产生的经济损失、社会影响、法律责任等,均由乙方自行负责，对甲方造成损失或导致甲方对第三方承担责任的，甲方有权要求乙方与乙方该等人员向甲方对甲方的全部损失承担共同连带责任。</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18.若甲乙任何一方认为乙方工作人员无法胜任本职工作，乙方须及时更换、调配，不得出现空岗现象，若乙方未及时更换、调配，甲方有权有权扣除履约保证金全额作为违约金，并提前解除本协议。</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lang w:eastAsia="zh-CN"/>
        </w:rPr>
        <w:t>.乙方服务团队成员需根据保密承诺书的要求履行保密的义务，如出现违反保密条款的行为，甲方有权扣除履约保证金全额作为违约金，并提前解除本协议。</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21.乙方应根据甲方要求提供的其他服务。</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第九条：服务内容</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1.招标代理服务</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为甲方提供驻场招标代理服务，根据甲方要求完成招标准备阶段、招标评标阶段、后期服务阶段的各项工作，并对项目招标的质量负责。具体包括但不限于如下：</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（1）招标准备阶段主要工作内容</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1.1全面了解甲方的全年项目招标情况和计划安排；</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1.2 根据甲方的安排，按计划对接相关人员启动项目前期准备工作；</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1.3</w:t>
      </w:r>
      <w:r>
        <w:rPr>
          <w:rFonts w:hint="eastAsia" w:ascii="宋体" w:hAnsi="宋体" w:eastAsia="宋体" w:cs="宋体"/>
          <w:color w:val="000000"/>
          <w:sz w:val="21"/>
          <w:szCs w:val="21"/>
          <w:lang w:eastAsia="zh-CN"/>
        </w:rPr>
        <w:t>配合甲方审核项目招标需求，并提出修订意见，帮助甲方形成完善的项目招标需求，</w:t>
      </w:r>
      <w:r>
        <w:rPr>
          <w:rFonts w:hint="eastAsia" w:ascii="宋体" w:hAnsi="宋体" w:eastAsia="宋体" w:cs="宋体"/>
          <w:color w:val="000000"/>
          <w:sz w:val="21"/>
          <w:szCs w:val="21"/>
          <w:lang w:val="en-US" w:eastAsia="zh-CN"/>
        </w:rPr>
        <w:t>对于清单需求品类复杂的项目，需协助甲方进行清单的整合和梳理</w:t>
      </w:r>
      <w:r>
        <w:rPr>
          <w:rFonts w:hint="eastAsia" w:ascii="宋体" w:hAnsi="宋体" w:eastAsia="宋体" w:cs="宋体"/>
          <w:color w:val="000000"/>
          <w:sz w:val="21"/>
          <w:szCs w:val="21"/>
          <w:lang w:eastAsia="zh-CN"/>
        </w:rPr>
        <w:t>；</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1.</w:t>
      </w:r>
      <w:r>
        <w:rPr>
          <w:rFonts w:hint="eastAsia" w:ascii="宋体" w:hAnsi="宋体" w:eastAsia="宋体" w:cs="宋体"/>
          <w:color w:val="000000"/>
          <w:sz w:val="21"/>
          <w:szCs w:val="21"/>
          <w:lang w:val="en-US" w:eastAsia="zh-CN"/>
        </w:rPr>
        <w:t>4配合甲方整合集中招标项目的项目需求，并对接集中招标项目的关联单位确认需求；</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lang w:eastAsia="zh-CN"/>
        </w:rPr>
        <w:t>根据甲方要求进行市场的前期调研，根据调研情况拟订招标方案、标段划分和招标办法等；</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eastAsia="zh-CN"/>
        </w:rPr>
        <w:t xml:space="preserve">根据甲方要求，编制资格预审文件或招标文件，制定合同专用条款，并对合同条款进行审核把关；编制各标段工程量清单和各标段工程预算价，做好与工程造价咨询机构编制的工程量清单和预算价复核工作；根据投标单位的反馈意见做好工程量清单的复核、调整工作；协助甲方确定最高投标限价； </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CN"/>
        </w:rPr>
        <w:t>根据甲方的需求组建招标文件的专家评审会，对甲方重大招标项目的合理性和合法性进行专业性审核；</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eastAsia="zh-CN"/>
        </w:rPr>
        <w:t>向甲方提供有关招投标的法律咨询服务。</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（2）招标、评标阶段主要工作内容</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2.1起草、发布招标公告，并发售资格预审文件或招标文件；及时向甲方反馈报名情况；</w:t>
      </w:r>
      <w:r>
        <w:rPr>
          <w:rFonts w:hint="eastAsia" w:ascii="宋体" w:hAnsi="宋体" w:eastAsia="宋体" w:cs="宋体"/>
          <w:color w:val="000000"/>
          <w:sz w:val="21"/>
          <w:szCs w:val="21"/>
          <w:lang w:val="en-US" w:eastAsia="zh-CN"/>
        </w:rPr>
        <w:t>如报名家数不足，协助甲方调用供应商资源；</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2.2组织标前会及现场踏勘；并负责做好资格预审文件或招标文件的澄清和答疑工作；</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2.3组织开标、评标工作；协助甲方审查投标人资格；2.4负责做好投标人提出的异议和投诉的处理；</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2.5负责在每个项目完成后对项目的实施、开评标情况等进行标后评估，形成标后评估的报告；</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2.6</w:t>
      </w:r>
      <w:r>
        <w:rPr>
          <w:rFonts w:hint="eastAsia" w:ascii="宋体" w:hAnsi="宋体" w:eastAsia="宋体" w:cs="宋体"/>
          <w:color w:val="000000"/>
          <w:sz w:val="21"/>
          <w:szCs w:val="21"/>
          <w:lang w:eastAsia="zh-CN"/>
        </w:rPr>
        <w:t>负责向中标人发中标通知书，并将中标结果通知所有未中标的投标人；</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CN"/>
        </w:rPr>
        <w:t>协助甲方做好与中标人在合同签订前有关事项的书面确认，并根据招投标管理部门的有关规定，负责办理合同报备工作；</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eastAsia="zh-CN"/>
        </w:rPr>
        <w:t>负责整理汇总招标、评标过程中的有关原始文件和资料，按甲方档案管理要求提交存档；</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lang w:eastAsia="zh-CN"/>
        </w:rPr>
        <w:t>按照招标工作的有关规定，做好相关其它工作；</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lang w:eastAsia="zh-CN"/>
        </w:rPr>
        <w:t>负责核实合同条款内容发布的招标文件、中标单位提供的投标文件、投标承诺等内容相符，并出具书面承诺函（详见附件）后，甲方所属的具体经办部门才可以申报合同审核流程。</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（3）后期服务阶段</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合同执行过程中应协助甲方督促中标人按投标承诺认真履行合同。</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2.其他配套服务要求：</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（1）为甲方提供招标有关的法律、法规、政策等方面的建议；</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（2）为甲方提供招标咨询服务，协助对甲方自行组织实施的项目招标文件进行编制，并提出专业的修订意见； </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（3）甲方在自行组织实施招标项目时，乙方按甲方要求在（省、全国性的招标网站）发布招标公告；</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（4）协助对甲方自行组织实施的招标项目工程项目工程量清单及预算价进行编制；</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（5）每项招标代理业务结束后，向甲方无偿提供该项招标代理完整成果的纸质资料一套，电子版资料一套；</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eastAsia="zh-CN"/>
        </w:rPr>
        <w:t>）按照甲方要求，组织专家评审组对招标文件的规范性进行审核；</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CN"/>
        </w:rPr>
        <w:t>）按照甲方要求，编制适用于招标人的招标文件示范文本；</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eastAsia="zh-CN"/>
        </w:rPr>
        <w:t>）按照甲方要求，协助提供关联项目的招标信息；</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lang w:eastAsia="zh-CN"/>
        </w:rPr>
        <w:t>）其他应甲方要求提供的服务。</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第十条：服务团队</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乙方（合作招标代理机构）为履行本协议之目的所安排的团队服务人员包括但不限于如下，乙方团队项目负责人及服务人员未经甲方书面同意不得调换：</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1.项目负责人为      ，身份证号                    ，手机为             。</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2.其他</w:t>
      </w:r>
      <w:r>
        <w:rPr>
          <w:rFonts w:hint="eastAsia" w:ascii="宋体" w:hAnsi="宋体" w:eastAsia="宋体" w:cs="宋体"/>
          <w:color w:val="000000"/>
          <w:sz w:val="21"/>
          <w:szCs w:val="21"/>
          <w:lang w:eastAsia="zh-CN"/>
        </w:rPr>
        <w:t>服务人员   人，为      ，身份证号                    ，手机为             ，为      ，身份证号                    ，手机为             ，其他服务人员根据经办项目的情况进行办公。</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第十一条：考核内容及标准</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在每</w:t>
      </w:r>
      <w:r>
        <w:rPr>
          <w:rFonts w:hint="eastAsia" w:ascii="宋体" w:hAnsi="宋体" w:eastAsia="宋体" w:cs="宋体"/>
          <w:color w:val="000000"/>
          <w:sz w:val="21"/>
          <w:szCs w:val="21"/>
          <w:lang w:val="en-US" w:eastAsia="zh-CN"/>
        </w:rPr>
        <w:t>一年届满</w:t>
      </w:r>
      <w:r>
        <w:rPr>
          <w:rFonts w:hint="eastAsia" w:ascii="宋体" w:hAnsi="宋体" w:eastAsia="宋体" w:cs="宋体"/>
          <w:color w:val="000000"/>
          <w:sz w:val="21"/>
          <w:szCs w:val="21"/>
          <w:lang w:eastAsia="zh-CN"/>
        </w:rPr>
        <w:t>前</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个月，甲方根据附件</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对乙方进行考核，若考核分达到85分（不含）以上，视为考核合格，如双方对协议内容无异议，则本协议继续执行；若考核平均分未达到85分（含），视为考核不合格，则甲方有权提前终止本协议。乙方同意无条件接受甲方出具的考核结果且不得提出任何异议。</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第十二条：违约责任</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任何一方发生任何违约行为的，除本协议另有规定外，违约方均应就因此给守约方造成的全部损失，包括间接损失、可预期利益损失，以及因主张权利而发生的费用，包括但不限于诉讼费、仲裁费、调查费、律师费、保全费、保全担保费等，承担赔偿责任。</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2.发生下列情形之一的，守约方有权解除本合同，并要求违约方承担赔偿责任。</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（1）违约方发生违约行为并在守约方规定的期限内未改正；</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（2）违约行为影响恶劣或给守约方造成较大负面影响的；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（3）违约行为发生三次（含）以上。</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由于乙方原因造成甲方具体项目工作完成时间的延误（按双方确定的时间计划或时间表），每延误一天乙方应按按相应项目合同总价千分之三的赔偿违约金；乙方延误达到10日的，甲方有权立即解除本协议，并要求乙方按上述标准支付违约金且不予退还乙方履约保证金。</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4、乙方有下列情形之一的，甲方直接将乙方列入黑名单，且在不影响甲方其他合法权利的前提下，甲方有权立即终止本协议，并不予退还乙方的履约保证金：</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（一）与投标人串通投标的； </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（二）在招投标活动中有行贿行为或受贿行为的；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（三）提供虚假材料骗取招投标代理业务的；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（四）非法转让招标代理、咨询业务的；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（五）为其它单位或个人以挂靠名义投标或承接业务的；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（六）泄露应当保密的潜在投标人名称、数量、项目的标底、预算价的；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（七）接受同一项目的招标代理和投标咨询业务的；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（八）在评标过程中泄露参评人员名单或评标内容的；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（九）弄虚作假，将必须进行公开招标项目化整为零或以其他方式规避招标、违规分包的；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（十) 不服从行业主管部门管理监督的，或者具有抵触、不改正、遇有投诉不积极处理等情况发生的。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5、乙方有下列情形之一的，第一次发生时，甲方有权扣除全额履约保证金</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万元（被扣除后乙方应按照本合同第三条的约定全额补足履约保证金），第二次发生时甲方有权立即解除本协议，并不予退还乙方的履约保证金：</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（一）代理服务过程中，因存在过失，导致项目投诉、复评、流标、引起争议的，影响项目进度或造成不良影响的；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（二）收到其他部门转交信访、投诉等情况的，情况属实不属于第2条规定，且情节不严重的；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（三）具体代理项目的招标公告、招标文件、预审文件等设置明显不符合国家现行法律法规、明显有倾向性等；</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（四）确定代理项目后非因特殊原因，无故放弃代理的；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（五）未按双方确定的时间计划或时间表完成代理工作，影响项目推进速度的；</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（六）未严格按照相关法律法规或具体代理项目的招标文件要求发布招标公告、补充文件、中标公示，开、评标程序不规范、评标报告书写不规范等情形。</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乙方有下列情形之一的，第一次发生时，甲方予以书面或口头警告，第二次则甲方有权扣除履约保证金5000元（被扣除后乙方应按照本合同第三条的约定补足履约保证金），第三次发生时，甲方有权立即解除本协议，乙方的履约保证金作为违约金予以扣除而不退还乙方，并要求乙方赔偿甲方所有损失：</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（一）具体代理项目的招标公告、招标文件、预审文件等出现明显的低级失误；</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（二）拒绝或懈怠履行所本协议约定及乙方承诺提供的各项额外服务；</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（三）未按时按甲方要求向甲方移交招投标相关资料或移交的资料不齐全；</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（四）未按照甲方要求确认合同条款并出具书面承诺。</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7、甲方无正当理由擅自解除本协议的，应向乙方支付违约金</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万元，并退还履约保证金。除非发生法定的乙方有权利解除本协议的情形，乙方不得解除本协议，擅自解除本协议的，甲方有权全额扣除乙方的履约保证金作为违约金。</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8、乙方及其人员违反法律法规受到行政处罚或被司法机关追究其刑事责任的，乙方应对此给甲方造成的所有损失承担赔偿责任，且甲方有权解除本合同并扣除全部履约保证金作为违约金。</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9、除本协议另有规定外，根据本协议约定守约方向违约方支付的违约金、赔偿金或不予退还的履约保证金不足以弥补守约方遭受的全部损失的，违约方应就守约方遭受的全部损失承担赔偿责任。</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10、乙方应在代理服务过程中遵守包括招投标相关法律，诚实守信，勤勉尽责，保守甲方的商业秘密和维护甲方的知识产权，违反本协议的，应承担赔偿责任。</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11、本协议履行中，因乙方违约，甲方扣除全部或部分履约金的，则自甲方书面通知之日起5日内，乙方应以转账支票、银行汇票或电汇方式向甲方补足该履约保证金；逾期补足的，乙方应向甲方按未补足金额的千分之一每日计付违约金。</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第十三条：不可抗力</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不可抗力”是指不能预见、不能避免并不能克服的客观情况，包括但不限于：天灾、水灾、地震或其他灾难，战争或暴乱，政府行为，以及其他在受影响的一方合理控制范围以外且经该方合理努力后也不能防止或避免的类似事件。“政府行为”是指国家依据法律、法规、规章或政策实施的强制行为，包括但不限于拆迁、征收、禁令，以及其他本协议当事方无法控制的且对合同履行有实质性影响的事件。</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由于不可抗力的原因而不能履行协议或延迟履行协议的一方可视不可抗力的实际影响免除部分或全部违约责任。但受不可抗力或政府行为影响的一方应在通知可能的情况下立即通知对方,并在不可抗力发生后15天内特快专递邮寄相关的主管部门签发的证明文件,以便对方审查、确认。</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3.发生不可抗力事件终止或消除后，受不可抗力影响的一方，应立即通知对方, 发生不可抗力事件终止或消除后15天内向另一方特快专递邮寄相关的主管部门签发的证明文件确认不可抗力或政府行为事件的终止或消除。</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4.因不可抗力导致合同无法继续履行的，双方可以解除本协议，互不承担责任。</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5.甲方有权因自身管理模式或者组织结构调整等原因而解除协议，乙方承诺接受并不提出任何异议，且甲方不向乙方承担任何违约责任。</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第十四条：修改或变更</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任何一方需要修改和变更本协议任何条款的，应当书面通知对方，并经双方协商一致，且以书面方式签订补充协议后方可修改或变更。补充协议经双方签署后，即成为本协议的有效组成部分。补充条款约定与本协议约定不一致的，以补充条款为准。</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第十五条：争议</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1.因本协议的签订、生效、效力、解释、履行、解除、终止而发生的任何争议，可由双方通过友好协商方式解决。无法协商达成一致的，任何一方均有权向甲方所在地人民法院起诉。</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2.争议解决期间，与争议无涉的其他协议条款应当继续履行。</w:t>
      </w:r>
    </w:p>
    <w:p>
      <w:pPr>
        <w:keepNext w:val="0"/>
        <w:keepLines w:val="0"/>
        <w:pageBreakBefore w:val="0"/>
        <w:widowControl w:val="0"/>
        <w:kinsoku/>
        <w:wordWrap/>
        <w:overflowPunct/>
        <w:topLinePunct w:val="0"/>
        <w:autoSpaceDE/>
        <w:autoSpaceDN/>
        <w:bidi w:val="0"/>
        <w:adjustRightInd w:val="0"/>
        <w:snapToGrid w:val="0"/>
        <w:spacing w:line="480" w:lineRule="exact"/>
        <w:ind w:firstLine="449" w:firstLineChars="214"/>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第十六条：协议签订</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本协议一式陆份，甲方执肆份，乙方执贰份，自双方盖章以及法定代表人或授权代表签字之日起生效。</w:t>
      </w:r>
    </w:p>
    <w:p>
      <w:pPr>
        <w:pStyle w:val="8"/>
        <w:pageBreakBefore w:val="0"/>
        <w:kinsoku/>
        <w:overflowPunct/>
        <w:topLinePunct w:val="0"/>
        <w:bidi w:val="0"/>
        <w:spacing w:line="480" w:lineRule="exact"/>
        <w:ind w:firstLine="420" w:firstLineChars="200"/>
        <w:textAlignment w:val="auto"/>
        <w:rPr>
          <w:rFonts w:hint="eastAsia" w:ascii="宋体" w:hAnsi="宋体" w:eastAsia="宋体" w:cs="宋体"/>
          <w:color w:val="000000"/>
          <w:sz w:val="21"/>
          <w:szCs w:val="21"/>
          <w:lang w:eastAsia="zh-CN"/>
        </w:rPr>
      </w:pPr>
    </w:p>
    <w:p>
      <w:pPr>
        <w:pStyle w:val="9"/>
        <w:pageBreakBefore w:val="0"/>
        <w:kinsoku/>
        <w:overflowPunct/>
        <w:topLinePunct w:val="0"/>
        <w:bidi w:val="0"/>
        <w:spacing w:line="480" w:lineRule="exact"/>
        <w:textAlignment w:val="auto"/>
        <w:rPr>
          <w:rFonts w:hint="eastAsia" w:ascii="宋体" w:hAnsi="宋体" w:eastAsia="宋体" w:cs="宋体"/>
          <w:color w:val="000000"/>
          <w:sz w:val="21"/>
          <w:szCs w:val="21"/>
          <w:lang w:eastAsia="zh-CN"/>
        </w:rPr>
      </w:pPr>
    </w:p>
    <w:p>
      <w:pPr>
        <w:pStyle w:val="10"/>
        <w:pageBreakBefore w:val="0"/>
        <w:kinsoku/>
        <w:overflowPunct/>
        <w:topLinePunct w:val="0"/>
        <w:bidi w:val="0"/>
        <w:spacing w:line="480" w:lineRule="exact"/>
        <w:textAlignment w:val="auto"/>
        <w:rPr>
          <w:rFonts w:hint="eastAsia" w:ascii="宋体" w:hAnsi="宋体" w:eastAsia="宋体" w:cs="宋体"/>
          <w:sz w:val="21"/>
          <w:szCs w:val="21"/>
          <w:lang w:eastAsia="zh-CN"/>
        </w:rPr>
      </w:pPr>
    </w:p>
    <w:tbl>
      <w:tblPr>
        <w:tblStyle w:val="28"/>
        <w:tblpPr w:leftFromText="180" w:rightFromText="180" w:vertAnchor="text" w:horzAnchor="page" w:tblpX="1810" w:tblpY="59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top"/>
          </w:tcPr>
          <w:p>
            <w:pPr>
              <w:pageBreakBefore w:val="0"/>
              <w:kinsoku/>
              <w:overflowPunct/>
              <w:topLinePunct w:val="0"/>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甲方：浙江省台州机场管理有限公司</w:t>
            </w:r>
          </w:p>
        </w:tc>
        <w:tc>
          <w:tcPr>
            <w:tcW w:w="4148" w:type="dxa"/>
            <w:noWrap w:val="0"/>
            <w:vAlign w:val="top"/>
          </w:tcPr>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top"/>
          </w:tcPr>
          <w:p>
            <w:pPr>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地址：台州市路桥区东迎宾大道一号</w:t>
            </w:r>
          </w:p>
        </w:tc>
        <w:tc>
          <w:tcPr>
            <w:tcW w:w="4148" w:type="dxa"/>
            <w:noWrap w:val="0"/>
            <w:vAlign w:val="top"/>
          </w:tcPr>
          <w:p>
            <w:pPr>
              <w:pageBreakBefore w:val="0"/>
              <w:kinsoku/>
              <w:overflowPunct/>
              <w:topLinePunct w:val="0"/>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top"/>
          </w:tcPr>
          <w:p>
            <w:pPr>
              <w:pageBreakBefore w:val="0"/>
              <w:kinsoku/>
              <w:overflowPunct/>
              <w:topLinePunct w:val="0"/>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w:t>
            </w:r>
          </w:p>
        </w:tc>
        <w:tc>
          <w:tcPr>
            <w:tcW w:w="4148" w:type="dxa"/>
            <w:noWrap w:val="0"/>
            <w:vAlign w:val="top"/>
          </w:tcPr>
          <w:p>
            <w:pPr>
              <w:pageBreakBefore w:val="0"/>
              <w:kinsoku/>
              <w:overflowPunct/>
              <w:topLinePunct w:val="0"/>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top"/>
          </w:tcPr>
          <w:p>
            <w:pPr>
              <w:pageBreakBefore w:val="0"/>
              <w:kinsoku/>
              <w:overflowPunct/>
              <w:topLinePunct w:val="0"/>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或  </w:t>
            </w:r>
          </w:p>
        </w:tc>
        <w:tc>
          <w:tcPr>
            <w:tcW w:w="4148" w:type="dxa"/>
            <w:noWrap w:val="0"/>
            <w:vAlign w:val="top"/>
          </w:tcPr>
          <w:p>
            <w:pPr>
              <w:pageBreakBefore w:val="0"/>
              <w:kinsoku/>
              <w:overflowPunct/>
              <w:topLinePunct w:val="0"/>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top"/>
          </w:tcPr>
          <w:p>
            <w:pPr>
              <w:pageBreakBefore w:val="0"/>
              <w:kinsoku/>
              <w:overflowPunct/>
              <w:topLinePunct w:val="0"/>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授权代表：</w:t>
            </w:r>
          </w:p>
        </w:tc>
        <w:tc>
          <w:tcPr>
            <w:tcW w:w="4148" w:type="dxa"/>
            <w:noWrap w:val="0"/>
            <w:vAlign w:val="top"/>
          </w:tcPr>
          <w:p>
            <w:pPr>
              <w:pageBreakBefore w:val="0"/>
              <w:kinsoku/>
              <w:overflowPunct/>
              <w:topLinePunct w:val="0"/>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top"/>
          </w:tcPr>
          <w:p>
            <w:pPr>
              <w:pageBreakBefore w:val="0"/>
              <w:kinsoku/>
              <w:overflowPunct/>
              <w:topLinePunct w:val="0"/>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签字日期：</w:t>
            </w:r>
          </w:p>
        </w:tc>
        <w:tc>
          <w:tcPr>
            <w:tcW w:w="4148" w:type="dxa"/>
            <w:noWrap w:val="0"/>
            <w:vAlign w:val="top"/>
          </w:tcPr>
          <w:p>
            <w:pPr>
              <w:pageBreakBefore w:val="0"/>
              <w:kinsoku/>
              <w:overflowPunct/>
              <w:topLinePunct w:val="0"/>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签字日期：</w:t>
            </w:r>
          </w:p>
        </w:tc>
      </w:tr>
    </w:tbl>
    <w:p>
      <w:pPr>
        <w:pStyle w:val="4"/>
        <w:pageBreakBefore w:val="0"/>
        <w:kinsoku/>
        <w:overflowPunct/>
        <w:topLinePunct w:val="0"/>
        <w:bidi w:val="0"/>
        <w:spacing w:line="480" w:lineRule="exact"/>
        <w:textAlignment w:val="auto"/>
        <w:rPr>
          <w:rFonts w:hint="eastAsia" w:ascii="宋体" w:hAnsi="宋体" w:eastAsia="宋体" w:cs="宋体"/>
          <w:sz w:val="21"/>
          <w:szCs w:val="21"/>
        </w:rPr>
      </w:pPr>
    </w:p>
    <w:p>
      <w:pPr>
        <w:pStyle w:val="2"/>
        <w:rPr>
          <w:rFonts w:hint="eastAsia"/>
          <w:sz w:val="22"/>
          <w:szCs w:val="22"/>
        </w:rPr>
      </w:pPr>
    </w:p>
    <w:p>
      <w:pPr>
        <w:keepNext w:val="0"/>
        <w:keepLines w:val="0"/>
        <w:pageBreakBefore w:val="0"/>
        <w:widowControl w:val="0"/>
        <w:kinsoku/>
        <w:wordWrap/>
        <w:overflowPunct/>
        <w:topLinePunct w:val="0"/>
        <w:autoSpaceDE/>
        <w:autoSpaceDN/>
        <w:bidi w:val="0"/>
        <w:adjustRightInd/>
        <w:snapToGrid/>
        <w:spacing w:line="480" w:lineRule="exact"/>
        <w:ind w:right="0" w:firstLine="0" w:firstLine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80" w:lineRule="exact"/>
        <w:ind w:righ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附件</w:t>
      </w:r>
      <w:r>
        <w:rPr>
          <w:rFonts w:hint="eastAsia" w:ascii="宋体" w:hAnsi="宋体" w:eastAsia="宋体" w:cs="宋体"/>
          <w:sz w:val="21"/>
          <w:szCs w:val="21"/>
          <w:lang w:val="en-US" w:eastAsia="zh-CN"/>
        </w:rPr>
        <w:t>1</w:t>
      </w:r>
    </w:p>
    <w:p>
      <w:pPr>
        <w:pageBreakBefore w:val="0"/>
        <w:kinsoku/>
        <w:overflowPunct/>
        <w:topLinePunct w:val="0"/>
        <w:bidi w:val="0"/>
        <w:spacing w:line="480" w:lineRule="exact"/>
        <w:ind w:left="0" w:leftChars="0" w:firstLine="0" w:firstLineChars="0"/>
        <w:jc w:val="center"/>
        <w:textAlignment w:val="auto"/>
        <w:rPr>
          <w:rFonts w:hint="eastAsia" w:ascii="宋体" w:hAnsi="宋体" w:eastAsia="宋体" w:cs="宋体"/>
          <w:b/>
          <w:sz w:val="21"/>
          <w:szCs w:val="21"/>
        </w:rPr>
      </w:pPr>
    </w:p>
    <w:p>
      <w:pPr>
        <w:pageBreakBefore w:val="0"/>
        <w:kinsoku/>
        <w:overflowPunct/>
        <w:topLinePunct w:val="0"/>
        <w:bidi w:val="0"/>
        <w:spacing w:line="480" w:lineRule="exact"/>
        <w:ind w:left="0" w:leftChars="0" w:firstLine="0" w:firstLineChars="0"/>
        <w:jc w:val="center"/>
        <w:textAlignment w:val="auto"/>
        <w:rPr>
          <w:rFonts w:hint="eastAsia" w:ascii="宋体" w:hAnsi="宋体" w:eastAsia="宋体" w:cs="宋体"/>
          <w:b/>
          <w:sz w:val="36"/>
          <w:szCs w:val="36"/>
        </w:rPr>
      </w:pPr>
      <w:r>
        <w:rPr>
          <w:rFonts w:hint="eastAsia" w:ascii="宋体" w:hAnsi="宋体" w:eastAsia="宋体" w:cs="宋体"/>
          <w:b/>
          <w:sz w:val="36"/>
          <w:szCs w:val="36"/>
        </w:rPr>
        <w:t>代理机构考核标准</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right="0" w:firstLine="0" w:firstLineChars="0"/>
        <w:textAlignment w:val="auto"/>
        <w:rPr>
          <w:rFonts w:hint="eastAsia" w:ascii="宋体" w:hAnsi="宋体" w:eastAsia="宋体" w:cs="宋体"/>
          <w:color w:val="333333"/>
          <w:sz w:val="21"/>
          <w:szCs w:val="21"/>
        </w:rPr>
      </w:pPr>
    </w:p>
    <w:tbl>
      <w:tblPr>
        <w:tblStyle w:val="27"/>
        <w:tblW w:w="10333"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
      <w:tblGrid>
        <w:gridCol w:w="1438"/>
        <w:gridCol w:w="3015"/>
        <w:gridCol w:w="4245"/>
        <w:gridCol w:w="1635"/>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359" w:hRule="atLeast"/>
          <w:jc w:val="center"/>
        </w:trPr>
        <w:tc>
          <w:tcPr>
            <w:tcW w:w="1438" w:type="dxa"/>
            <w:tcBorders>
              <w:top w:val="single" w:color="auto" w:sz="4" w:space="0"/>
              <w:left w:val="single" w:color="auto" w:sz="4" w:space="0"/>
              <w:bottom w:val="single" w:color="auto" w:sz="4" w:space="0"/>
              <w:right w:val="single" w:color="auto" w:sz="4" w:space="0"/>
            </w:tcBorders>
            <w:shd w:val="clear" w:color="auto" w:fill="B4C6E7"/>
            <w:vAlign w:val="center"/>
          </w:tcPr>
          <w:p>
            <w:pPr>
              <w:pageBreakBefore w:val="0"/>
              <w:kinsoku/>
              <w:overflowPunct/>
              <w:topLinePunct w:val="0"/>
              <w:bidi w:val="0"/>
              <w:spacing w:line="480" w:lineRule="exact"/>
              <w:ind w:left="2" w:leftChars="0"/>
              <w:jc w:val="center"/>
              <w:textAlignment w:val="auto"/>
              <w:rPr>
                <w:rFonts w:hint="eastAsia" w:ascii="宋体" w:hAnsi="宋体" w:eastAsia="宋体" w:cs="宋体"/>
                <w:b/>
                <w:sz w:val="21"/>
                <w:szCs w:val="21"/>
              </w:rPr>
            </w:pPr>
            <w:r>
              <w:rPr>
                <w:rFonts w:hint="eastAsia" w:ascii="宋体" w:hAnsi="宋体" w:eastAsia="宋体" w:cs="宋体"/>
                <w:b/>
                <w:color w:val="000000"/>
                <w:sz w:val="21"/>
                <w:szCs w:val="21"/>
              </w:rPr>
              <w:t>章 节</w:t>
            </w:r>
          </w:p>
        </w:tc>
        <w:tc>
          <w:tcPr>
            <w:tcW w:w="8895" w:type="dxa"/>
            <w:gridSpan w:val="3"/>
            <w:tcBorders>
              <w:top w:val="single" w:color="auto" w:sz="4" w:space="0"/>
              <w:left w:val="single" w:color="auto" w:sz="4" w:space="0"/>
              <w:bottom w:val="single" w:color="auto" w:sz="4" w:space="0"/>
              <w:right w:val="single" w:color="auto" w:sz="4" w:space="0"/>
            </w:tcBorders>
            <w:shd w:val="clear" w:color="auto" w:fill="B4C6E7"/>
            <w:vAlign w:val="center"/>
          </w:tcPr>
          <w:p>
            <w:pPr>
              <w:pageBreakBefore w:val="0"/>
              <w:kinsoku/>
              <w:overflowPunct/>
              <w:topLinePunct w:val="0"/>
              <w:bidi w:val="0"/>
              <w:spacing w:line="480" w:lineRule="exact"/>
              <w:ind w:left="2" w:leftChars="0"/>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扣分标准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360" w:hRule="atLeast"/>
          <w:jc w:val="center"/>
        </w:trPr>
        <w:tc>
          <w:tcPr>
            <w:tcW w:w="1438" w:type="dxa"/>
            <w:tcBorders>
              <w:top w:val="single" w:color="auto" w:sz="4" w:space="0"/>
              <w:left w:val="single" w:color="auto" w:sz="4" w:space="0"/>
              <w:bottom w:val="single" w:color="auto" w:sz="4" w:space="0"/>
              <w:right w:val="single" w:color="auto" w:sz="4" w:space="0"/>
            </w:tcBorders>
            <w:shd w:val="clear" w:color="auto" w:fill="D9E2F3"/>
            <w:vAlign w:val="center"/>
          </w:tcPr>
          <w:p>
            <w:pPr>
              <w:pageBreakBefore w:val="0"/>
              <w:kinsoku/>
              <w:overflowPunct/>
              <w:topLinePunct w:val="0"/>
              <w:bidi w:val="0"/>
              <w:spacing w:line="480" w:lineRule="exact"/>
              <w:jc w:val="center"/>
              <w:textAlignment w:val="auto"/>
              <w:rPr>
                <w:rFonts w:hint="eastAsia" w:ascii="宋体" w:hAnsi="宋体" w:eastAsia="宋体" w:cs="宋体"/>
                <w:b/>
                <w:sz w:val="21"/>
                <w:szCs w:val="21"/>
              </w:rPr>
            </w:pPr>
            <w:r>
              <w:rPr>
                <w:rFonts w:hint="eastAsia" w:ascii="宋体" w:hAnsi="宋体" w:eastAsia="宋体" w:cs="宋体"/>
                <w:b/>
                <w:color w:val="000000"/>
                <w:sz w:val="21"/>
                <w:szCs w:val="21"/>
              </w:rPr>
              <w:t>第1节</w:t>
            </w:r>
          </w:p>
        </w:tc>
        <w:tc>
          <w:tcPr>
            <w:tcW w:w="8895" w:type="dxa"/>
            <w:gridSpan w:val="3"/>
            <w:tcBorders>
              <w:top w:val="single" w:color="auto" w:sz="4" w:space="0"/>
              <w:left w:val="single" w:color="auto" w:sz="4" w:space="0"/>
              <w:bottom w:val="single" w:color="auto" w:sz="4" w:space="0"/>
              <w:right w:val="single" w:color="auto" w:sz="4" w:space="0"/>
            </w:tcBorders>
            <w:shd w:val="clear" w:color="auto" w:fill="D9E2F3"/>
            <w:vAlign w:val="center"/>
          </w:tcPr>
          <w:p>
            <w:pPr>
              <w:pageBreakBefore w:val="0"/>
              <w:kinsoku/>
              <w:overflowPunct/>
              <w:topLinePunct w:val="0"/>
              <w:bidi w:val="0"/>
              <w:spacing w:line="480" w:lineRule="exact"/>
              <w:ind w:right="30" w:rightChars="0"/>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重大责任及否定指标</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4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1.1</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代理公司责任原因造成不能按期完成招标，给造成甲方损失</w:t>
            </w:r>
          </w:p>
        </w:tc>
        <w:tc>
          <w:tcPr>
            <w:tcW w:w="1635"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66"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1.2</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代理公司责任原因（未遵守廉洁、保密等承诺等）造成的恶劣事件</w:t>
            </w:r>
            <w:r>
              <w:rPr>
                <w:rFonts w:hint="eastAsia" w:ascii="宋体" w:hAnsi="宋体" w:eastAsia="宋体" w:cs="宋体"/>
                <w:color w:val="000000"/>
                <w:sz w:val="21"/>
                <w:szCs w:val="21"/>
                <w:lang w:eastAsia="zh-CN"/>
              </w:rPr>
              <w:t>，如泄露项目投标人信息、评标信息资料等</w:t>
            </w:r>
          </w:p>
        </w:tc>
        <w:tc>
          <w:tcPr>
            <w:tcW w:w="1635" w:type="dxa"/>
            <w:vMerge w:val="continue"/>
            <w:tcBorders>
              <w:left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20"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1.3</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公司行为被查处的违法违纪事件</w:t>
            </w:r>
          </w:p>
        </w:tc>
        <w:tc>
          <w:tcPr>
            <w:tcW w:w="1635"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424" w:hRule="atLeast"/>
          <w:jc w:val="center"/>
        </w:trPr>
        <w:tc>
          <w:tcPr>
            <w:tcW w:w="143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第</w:t>
            </w: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rPr>
              <w:t>节</w:t>
            </w:r>
          </w:p>
        </w:tc>
        <w:tc>
          <w:tcPr>
            <w:tcW w:w="301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服务质量</w:t>
            </w:r>
          </w:p>
        </w:tc>
        <w:tc>
          <w:tcPr>
            <w:tcW w:w="424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扣分标准</w:t>
            </w:r>
          </w:p>
        </w:tc>
        <w:tc>
          <w:tcPr>
            <w:tcW w:w="163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ind w:right="45" w:rightChars="0"/>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扣分值</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403"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3015"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招标文件编制</w:t>
            </w: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lang w:eastAsia="zh-CN"/>
              </w:rPr>
              <w:t>擅自更改招标文件固定格式部分，未告知</w:t>
            </w:r>
            <w:r>
              <w:rPr>
                <w:rFonts w:hint="eastAsia" w:ascii="宋体" w:hAnsi="宋体" w:eastAsia="宋体" w:cs="宋体"/>
                <w:color w:val="000000"/>
                <w:sz w:val="21"/>
                <w:szCs w:val="21"/>
                <w:lang w:val="en-US" w:eastAsia="zh-CN"/>
              </w:rPr>
              <w:t>台州机场</w:t>
            </w:r>
            <w:r>
              <w:rPr>
                <w:rFonts w:hint="eastAsia" w:ascii="宋体" w:hAnsi="宋体" w:eastAsia="宋体" w:cs="宋体"/>
                <w:color w:val="000000"/>
                <w:sz w:val="21"/>
                <w:szCs w:val="21"/>
                <w:lang w:eastAsia="zh-CN"/>
              </w:rPr>
              <w:t>的，扣</w:t>
            </w:r>
            <w:r>
              <w:rPr>
                <w:rFonts w:hint="eastAsia" w:ascii="宋体" w:hAnsi="宋体" w:eastAsia="宋体" w:cs="宋体"/>
                <w:color w:val="000000"/>
                <w:sz w:val="21"/>
                <w:szCs w:val="21"/>
                <w:lang w:val="en-US" w:eastAsia="zh-CN"/>
              </w:rPr>
              <w:t>5分</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65" w:hRule="atLeast"/>
          <w:jc w:val="center"/>
        </w:trPr>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bidi w:val="0"/>
              <w:spacing w:after="1" w:line="480" w:lineRule="exact"/>
              <w:jc w:val="center"/>
              <w:textAlignment w:val="auto"/>
              <w:rPr>
                <w:rFonts w:hint="eastAsia" w:ascii="宋体" w:hAnsi="宋体" w:eastAsia="宋体" w:cs="宋体"/>
                <w:b/>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p>
        </w:tc>
        <w:tc>
          <w:tcPr>
            <w:tcW w:w="30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bidi w:val="0"/>
              <w:spacing w:line="480" w:lineRule="exact"/>
              <w:jc w:val="center"/>
              <w:textAlignment w:val="auto"/>
              <w:rPr>
                <w:rFonts w:hint="eastAsia" w:ascii="宋体" w:hAnsi="宋体" w:eastAsia="宋体" w:cs="宋体"/>
                <w:sz w:val="21"/>
                <w:szCs w:val="21"/>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lang w:eastAsia="zh-CN"/>
              </w:rPr>
              <w:t>文件编制合理、合法、合规性考虑不足，存在纰漏的，每次扣</w:t>
            </w:r>
            <w:r>
              <w:rPr>
                <w:rFonts w:hint="eastAsia" w:ascii="宋体" w:hAnsi="宋体" w:eastAsia="宋体" w:cs="宋体"/>
                <w:color w:val="000000"/>
                <w:sz w:val="21"/>
                <w:szCs w:val="21"/>
                <w:lang w:val="en-US" w:eastAsia="zh-CN"/>
              </w:rPr>
              <w:t>2分，扣完为止</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0-10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1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.3</w:t>
            </w:r>
          </w:p>
        </w:tc>
        <w:tc>
          <w:tcPr>
            <w:tcW w:w="3015"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sz w:val="21"/>
                <w:szCs w:val="21"/>
              </w:rPr>
            </w:pP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lang w:eastAsia="zh-CN"/>
              </w:rPr>
              <w:t>招标文件存在前后不一致、内容不完整等问题的，扣</w:t>
            </w:r>
            <w:r>
              <w:rPr>
                <w:rFonts w:hint="eastAsia" w:ascii="宋体" w:hAnsi="宋体" w:eastAsia="宋体" w:cs="宋体"/>
                <w:color w:val="000000"/>
                <w:sz w:val="21"/>
                <w:szCs w:val="21"/>
                <w:lang w:val="en-US" w:eastAsia="zh-CN"/>
              </w:rPr>
              <w:t>5分</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1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.2</w:t>
            </w:r>
          </w:p>
        </w:tc>
        <w:tc>
          <w:tcPr>
            <w:tcW w:w="301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与项目实施部门、单位的沟通情况</w:t>
            </w: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与项目实施部门、单位</w:t>
            </w:r>
            <w:r>
              <w:rPr>
                <w:rFonts w:hint="eastAsia" w:ascii="宋体" w:hAnsi="宋体" w:eastAsia="宋体" w:cs="宋体"/>
                <w:color w:val="000000"/>
                <w:sz w:val="21"/>
                <w:szCs w:val="21"/>
                <w:lang w:eastAsia="zh-CN"/>
              </w:rPr>
              <w:t>沟通不畅，收到负面反映的，每次扣</w:t>
            </w:r>
            <w:r>
              <w:rPr>
                <w:rFonts w:hint="eastAsia" w:ascii="宋体" w:hAnsi="宋体" w:eastAsia="宋体" w:cs="宋体"/>
                <w:color w:val="000000"/>
                <w:sz w:val="21"/>
                <w:szCs w:val="21"/>
                <w:lang w:val="en-US" w:eastAsia="zh-CN"/>
              </w:rPr>
              <w:t>2分，情节严重的每次扣5分，扣完为止</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0-10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1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.3</w:t>
            </w:r>
          </w:p>
        </w:tc>
        <w:tc>
          <w:tcPr>
            <w:tcW w:w="301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开评标组织</w:t>
            </w: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ind w:right="45" w:righ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开评标组织</w:t>
            </w:r>
            <w:r>
              <w:rPr>
                <w:rFonts w:hint="eastAsia" w:ascii="宋体" w:hAnsi="宋体" w:eastAsia="宋体" w:cs="宋体"/>
                <w:color w:val="000000"/>
                <w:sz w:val="21"/>
                <w:szCs w:val="21"/>
                <w:lang w:eastAsia="zh-CN"/>
              </w:rPr>
              <w:t>过程中未及时处置异常情况或存在其它人为差错的，每次扣</w:t>
            </w:r>
            <w:r>
              <w:rPr>
                <w:rFonts w:hint="eastAsia" w:ascii="宋体" w:hAnsi="宋体" w:eastAsia="宋体" w:cs="宋体"/>
                <w:color w:val="000000"/>
                <w:sz w:val="21"/>
                <w:szCs w:val="21"/>
                <w:lang w:val="en-US" w:eastAsia="zh-CN"/>
              </w:rPr>
              <w:t>2分，情节严重的每次扣5分，扣完为止</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0-10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1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.4</w:t>
            </w:r>
          </w:p>
        </w:tc>
        <w:tc>
          <w:tcPr>
            <w:tcW w:w="301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配套服务情况</w:t>
            </w: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台州机场</w:t>
            </w:r>
            <w:r>
              <w:rPr>
                <w:rFonts w:hint="eastAsia" w:ascii="宋体" w:hAnsi="宋体" w:eastAsia="宋体" w:cs="宋体"/>
                <w:color w:val="000000"/>
                <w:sz w:val="21"/>
                <w:szCs w:val="21"/>
                <w:lang w:eastAsia="zh-CN"/>
              </w:rPr>
              <w:t>交办的工作任务或提供的其他配套服务完成质量不高、完成度低的，每次扣</w:t>
            </w:r>
            <w:r>
              <w:rPr>
                <w:rFonts w:hint="eastAsia" w:ascii="宋体" w:hAnsi="宋体" w:eastAsia="宋体" w:cs="宋体"/>
                <w:color w:val="000000"/>
                <w:sz w:val="21"/>
                <w:szCs w:val="21"/>
                <w:lang w:val="en-US" w:eastAsia="zh-CN"/>
              </w:rPr>
              <w:t>1分，情节严重的每次扣2分，扣完为止</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1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w:t>
            </w:r>
          </w:p>
        </w:tc>
        <w:tc>
          <w:tcPr>
            <w:tcW w:w="301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投诉情况</w:t>
            </w: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接收到相关单位</w:t>
            </w:r>
            <w:r>
              <w:rPr>
                <w:rFonts w:hint="eastAsia" w:ascii="宋体" w:hAnsi="宋体" w:eastAsia="宋体" w:cs="宋体"/>
                <w:color w:val="000000"/>
                <w:sz w:val="21"/>
                <w:szCs w:val="21"/>
              </w:rPr>
              <w:t>投诉</w:t>
            </w:r>
            <w:r>
              <w:rPr>
                <w:rFonts w:hint="eastAsia" w:ascii="宋体" w:hAnsi="宋体" w:eastAsia="宋体" w:cs="宋体"/>
                <w:color w:val="000000"/>
                <w:sz w:val="21"/>
                <w:szCs w:val="21"/>
                <w:lang w:eastAsia="zh-CN"/>
              </w:rPr>
              <w:t>，且未及时、有效反馈的，每次扣</w:t>
            </w:r>
            <w:r>
              <w:rPr>
                <w:rFonts w:hint="eastAsia" w:ascii="宋体" w:hAnsi="宋体" w:eastAsia="宋体" w:cs="宋体"/>
                <w:color w:val="000000"/>
                <w:sz w:val="21"/>
                <w:szCs w:val="21"/>
                <w:lang w:val="en-US" w:eastAsia="zh-CN"/>
              </w:rPr>
              <w:t>2分，扣完为止</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602" w:hRule="atLeast"/>
          <w:jc w:val="center"/>
        </w:trPr>
        <w:tc>
          <w:tcPr>
            <w:tcW w:w="143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第</w:t>
            </w:r>
            <w:r>
              <w:rPr>
                <w:rFonts w:hint="eastAsia" w:ascii="宋体" w:hAnsi="宋体" w:eastAsia="宋体" w:cs="宋体"/>
                <w:b/>
                <w:color w:val="000000"/>
                <w:sz w:val="21"/>
                <w:szCs w:val="21"/>
                <w:lang w:val="en-US" w:eastAsia="zh-CN"/>
              </w:rPr>
              <w:t>3</w:t>
            </w:r>
            <w:r>
              <w:rPr>
                <w:rFonts w:hint="eastAsia" w:ascii="宋体" w:hAnsi="宋体" w:eastAsia="宋体" w:cs="宋体"/>
                <w:b/>
                <w:color w:val="000000"/>
                <w:sz w:val="21"/>
                <w:szCs w:val="21"/>
              </w:rPr>
              <w:t>节</w:t>
            </w:r>
          </w:p>
        </w:tc>
        <w:tc>
          <w:tcPr>
            <w:tcW w:w="301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响应程度</w:t>
            </w:r>
          </w:p>
        </w:tc>
        <w:tc>
          <w:tcPr>
            <w:tcW w:w="424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ind w:right="45" w:rightChars="0"/>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扣分标准</w:t>
            </w:r>
          </w:p>
        </w:tc>
        <w:tc>
          <w:tcPr>
            <w:tcW w:w="163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ind w:right="45" w:rightChars="0"/>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扣分值</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1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.1</w:t>
            </w:r>
          </w:p>
        </w:tc>
        <w:tc>
          <w:tcPr>
            <w:tcW w:w="301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需求的响应情况</w:t>
            </w: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服务人员对各类需求的响应</w:t>
            </w:r>
            <w:r>
              <w:rPr>
                <w:rFonts w:hint="eastAsia" w:ascii="宋体" w:hAnsi="宋体" w:eastAsia="宋体" w:cs="宋体"/>
                <w:color w:val="000000"/>
                <w:sz w:val="21"/>
                <w:szCs w:val="21"/>
                <w:lang w:eastAsia="zh-CN"/>
              </w:rPr>
              <w:t>程度低或</w:t>
            </w:r>
            <w:r>
              <w:rPr>
                <w:rFonts w:hint="eastAsia" w:ascii="宋体" w:hAnsi="宋体" w:eastAsia="宋体" w:cs="宋体"/>
                <w:color w:val="000000"/>
                <w:sz w:val="21"/>
                <w:szCs w:val="21"/>
              </w:rPr>
              <w:t>速度</w:t>
            </w:r>
            <w:r>
              <w:rPr>
                <w:rFonts w:hint="eastAsia" w:ascii="宋体" w:hAnsi="宋体" w:eastAsia="宋体" w:cs="宋体"/>
                <w:color w:val="000000"/>
                <w:sz w:val="21"/>
                <w:szCs w:val="21"/>
                <w:lang w:eastAsia="zh-CN"/>
              </w:rPr>
              <w:t>慢的，每次扣</w:t>
            </w:r>
            <w:r>
              <w:rPr>
                <w:rFonts w:hint="eastAsia" w:ascii="宋体" w:hAnsi="宋体" w:eastAsia="宋体" w:cs="宋体"/>
                <w:color w:val="000000"/>
                <w:sz w:val="21"/>
                <w:szCs w:val="21"/>
                <w:lang w:val="en-US" w:eastAsia="zh-CN"/>
              </w:rPr>
              <w:t>1分，扣完为止</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1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.2</w:t>
            </w:r>
          </w:p>
        </w:tc>
        <w:tc>
          <w:tcPr>
            <w:tcW w:w="301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招标文件的编制速度</w:t>
            </w: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根据招标文件编制</w:t>
            </w:r>
            <w:r>
              <w:rPr>
                <w:rFonts w:hint="eastAsia" w:ascii="宋体" w:hAnsi="宋体" w:eastAsia="宋体" w:cs="宋体"/>
                <w:color w:val="000000"/>
                <w:sz w:val="21"/>
                <w:szCs w:val="21"/>
                <w:lang w:eastAsia="zh-CN"/>
              </w:rPr>
              <w:t>、修订</w:t>
            </w:r>
            <w:r>
              <w:rPr>
                <w:rFonts w:hint="eastAsia" w:ascii="宋体" w:hAnsi="宋体" w:eastAsia="宋体" w:cs="宋体"/>
                <w:color w:val="000000"/>
                <w:sz w:val="21"/>
                <w:szCs w:val="21"/>
              </w:rPr>
              <w:t>速度</w:t>
            </w:r>
            <w:r>
              <w:rPr>
                <w:rFonts w:hint="eastAsia" w:ascii="宋体" w:hAnsi="宋体" w:eastAsia="宋体" w:cs="宋体"/>
                <w:color w:val="000000"/>
                <w:sz w:val="21"/>
                <w:szCs w:val="21"/>
                <w:lang w:eastAsia="zh-CN"/>
              </w:rPr>
              <w:t>慢于计划安排，且无正当理由的，每次扣</w:t>
            </w:r>
            <w:r>
              <w:rPr>
                <w:rFonts w:hint="eastAsia" w:ascii="宋体" w:hAnsi="宋体" w:eastAsia="宋体" w:cs="宋体"/>
                <w:color w:val="000000"/>
                <w:sz w:val="21"/>
                <w:szCs w:val="21"/>
                <w:lang w:val="en-US" w:eastAsia="zh-CN"/>
              </w:rPr>
              <w:t>1分，情节严重的每次扣2分，扣完为止</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1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.3</w:t>
            </w:r>
          </w:p>
        </w:tc>
        <w:tc>
          <w:tcPr>
            <w:tcW w:w="301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沟通的反馈情况</w:t>
            </w: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各类</w:t>
            </w:r>
            <w:r>
              <w:rPr>
                <w:rFonts w:hint="eastAsia" w:ascii="宋体" w:hAnsi="宋体" w:eastAsia="宋体" w:cs="宋体"/>
                <w:color w:val="000000"/>
                <w:sz w:val="21"/>
                <w:szCs w:val="21"/>
                <w:lang w:eastAsia="zh-CN"/>
              </w:rPr>
              <w:t>事项、问题的</w:t>
            </w:r>
            <w:r>
              <w:rPr>
                <w:rFonts w:hint="eastAsia" w:ascii="宋体" w:hAnsi="宋体" w:eastAsia="宋体" w:cs="宋体"/>
                <w:color w:val="000000"/>
                <w:sz w:val="21"/>
                <w:szCs w:val="21"/>
              </w:rPr>
              <w:t>沟通</w:t>
            </w:r>
            <w:r>
              <w:rPr>
                <w:rFonts w:hint="eastAsia" w:ascii="宋体" w:hAnsi="宋体" w:eastAsia="宋体" w:cs="宋体"/>
                <w:color w:val="000000"/>
                <w:sz w:val="21"/>
                <w:szCs w:val="21"/>
                <w:lang w:eastAsia="zh-CN"/>
              </w:rPr>
              <w:t>中，无正当理由</w:t>
            </w:r>
            <w:r>
              <w:rPr>
                <w:rFonts w:hint="eastAsia" w:ascii="宋体" w:hAnsi="宋体" w:eastAsia="宋体" w:cs="宋体"/>
                <w:color w:val="000000"/>
                <w:sz w:val="21"/>
                <w:szCs w:val="21"/>
              </w:rPr>
              <w:t>反馈</w:t>
            </w:r>
            <w:r>
              <w:rPr>
                <w:rFonts w:hint="eastAsia" w:ascii="宋体" w:hAnsi="宋体" w:eastAsia="宋体" w:cs="宋体"/>
                <w:color w:val="000000"/>
                <w:sz w:val="21"/>
                <w:szCs w:val="21"/>
                <w:lang w:eastAsia="zh-CN"/>
              </w:rPr>
              <w:t>不及时的，</w:t>
            </w:r>
            <w:r>
              <w:rPr>
                <w:rFonts w:hint="eastAsia" w:ascii="宋体" w:hAnsi="宋体" w:eastAsia="宋体" w:cs="宋体"/>
                <w:color w:val="000000"/>
                <w:sz w:val="21"/>
                <w:szCs w:val="21"/>
                <w:lang w:val="en-US" w:eastAsia="zh-CN"/>
              </w:rPr>
              <w:t>每次扣1分，扣完为止</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72" w:hRule="atLeast"/>
          <w:jc w:val="center"/>
        </w:trPr>
        <w:tc>
          <w:tcPr>
            <w:tcW w:w="143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第</w:t>
            </w:r>
            <w:r>
              <w:rPr>
                <w:rFonts w:hint="eastAsia" w:ascii="宋体" w:hAnsi="宋体" w:eastAsia="宋体" w:cs="宋体"/>
                <w:b/>
                <w:color w:val="000000"/>
                <w:sz w:val="21"/>
                <w:szCs w:val="21"/>
                <w:lang w:val="en-US" w:eastAsia="zh-CN"/>
              </w:rPr>
              <w:t>4</w:t>
            </w:r>
            <w:r>
              <w:rPr>
                <w:rFonts w:hint="eastAsia" w:ascii="宋体" w:hAnsi="宋体" w:eastAsia="宋体" w:cs="宋体"/>
                <w:b/>
                <w:color w:val="000000"/>
                <w:sz w:val="21"/>
                <w:szCs w:val="21"/>
              </w:rPr>
              <w:t>节</w:t>
            </w:r>
          </w:p>
        </w:tc>
        <w:tc>
          <w:tcPr>
            <w:tcW w:w="301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满意度</w:t>
            </w:r>
          </w:p>
        </w:tc>
        <w:tc>
          <w:tcPr>
            <w:tcW w:w="424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ind w:right="45" w:rightChars="0"/>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扣分标准</w:t>
            </w:r>
          </w:p>
        </w:tc>
        <w:tc>
          <w:tcPr>
            <w:tcW w:w="163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ind w:right="45" w:rightChars="0"/>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扣分值</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1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.1</w:t>
            </w:r>
          </w:p>
        </w:tc>
        <w:tc>
          <w:tcPr>
            <w:tcW w:w="301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综合满意度</w:t>
            </w: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根据整体合作情况进行综合</w:t>
            </w:r>
            <w:r>
              <w:rPr>
                <w:rFonts w:hint="eastAsia" w:ascii="宋体" w:hAnsi="宋体" w:eastAsia="宋体" w:cs="宋体"/>
                <w:color w:val="000000"/>
                <w:sz w:val="21"/>
                <w:szCs w:val="21"/>
                <w:lang w:eastAsia="zh-CN"/>
              </w:rPr>
              <w:t>扣分</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57" w:hRule="atLeast"/>
          <w:jc w:val="center"/>
        </w:trPr>
        <w:tc>
          <w:tcPr>
            <w:tcW w:w="143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第</w:t>
            </w:r>
            <w:r>
              <w:rPr>
                <w:rFonts w:hint="eastAsia" w:ascii="宋体" w:hAnsi="宋体" w:eastAsia="宋体" w:cs="宋体"/>
                <w:b/>
                <w:color w:val="000000"/>
                <w:sz w:val="21"/>
                <w:szCs w:val="21"/>
                <w:lang w:val="en-US" w:eastAsia="zh-CN"/>
              </w:rPr>
              <w:t>5</w:t>
            </w:r>
            <w:r>
              <w:rPr>
                <w:rFonts w:hint="eastAsia" w:ascii="宋体" w:hAnsi="宋体" w:eastAsia="宋体" w:cs="宋体"/>
                <w:b/>
                <w:color w:val="000000"/>
                <w:sz w:val="21"/>
                <w:szCs w:val="21"/>
              </w:rPr>
              <w:t>节</w:t>
            </w:r>
          </w:p>
        </w:tc>
        <w:tc>
          <w:tcPr>
            <w:tcW w:w="301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其他</w:t>
            </w:r>
          </w:p>
        </w:tc>
        <w:tc>
          <w:tcPr>
            <w:tcW w:w="424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检查情况</w:t>
            </w:r>
          </w:p>
        </w:tc>
        <w:tc>
          <w:tcPr>
            <w:tcW w:w="163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加减分值</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1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.1</w:t>
            </w:r>
          </w:p>
        </w:tc>
        <w:tc>
          <w:tcPr>
            <w:tcW w:w="301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上季度问题</w:t>
            </w:r>
            <w:r>
              <w:rPr>
                <w:rFonts w:hint="eastAsia" w:ascii="宋体" w:hAnsi="宋体" w:eastAsia="宋体" w:cs="宋体"/>
                <w:color w:val="000000"/>
                <w:sz w:val="21"/>
                <w:szCs w:val="21"/>
                <w:lang w:eastAsia="zh-CN"/>
              </w:rPr>
              <w:t>（年度无需）</w:t>
            </w: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ind w:left="2"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根据上季度问题整改情况进行打分</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72" w:hRule="atLeast"/>
          <w:jc w:val="center"/>
        </w:trPr>
        <w:tc>
          <w:tcPr>
            <w:tcW w:w="143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第</w:t>
            </w:r>
            <w:r>
              <w:rPr>
                <w:rFonts w:hint="eastAsia" w:ascii="宋体" w:hAnsi="宋体" w:eastAsia="宋体" w:cs="宋体"/>
                <w:b/>
                <w:color w:val="000000"/>
                <w:sz w:val="21"/>
                <w:szCs w:val="21"/>
                <w:lang w:val="en-US" w:eastAsia="zh-CN"/>
              </w:rPr>
              <w:t>6</w:t>
            </w:r>
            <w:r>
              <w:rPr>
                <w:rFonts w:hint="eastAsia" w:ascii="宋体" w:hAnsi="宋体" w:eastAsia="宋体" w:cs="宋体"/>
                <w:b/>
                <w:color w:val="000000"/>
                <w:sz w:val="21"/>
                <w:szCs w:val="21"/>
              </w:rPr>
              <w:t>节</w:t>
            </w:r>
          </w:p>
        </w:tc>
        <w:tc>
          <w:tcPr>
            <w:tcW w:w="301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加分项</w:t>
            </w:r>
          </w:p>
        </w:tc>
        <w:tc>
          <w:tcPr>
            <w:tcW w:w="424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ind w:right="45" w:rightChars="0"/>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检查情况</w:t>
            </w:r>
          </w:p>
        </w:tc>
        <w:tc>
          <w:tcPr>
            <w:tcW w:w="163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pageBreakBefore w:val="0"/>
              <w:kinsoku/>
              <w:overflowPunct/>
              <w:topLinePunct w:val="0"/>
              <w:bidi w:val="0"/>
              <w:spacing w:line="480" w:lineRule="exact"/>
              <w:ind w:right="45" w:rightChars="0"/>
              <w:jc w:val="center"/>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加分值</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647"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.1</w:t>
            </w:r>
          </w:p>
        </w:tc>
        <w:tc>
          <w:tcPr>
            <w:tcW w:w="301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提出可行性建议</w:t>
            </w: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根据提出可行性建议进行打分</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0-4</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632"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.2</w:t>
            </w:r>
          </w:p>
        </w:tc>
        <w:tc>
          <w:tcPr>
            <w:tcW w:w="301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提前发现隐患并予以改正</w:t>
            </w: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根据发现隐患</w:t>
            </w:r>
            <w:r>
              <w:rPr>
                <w:rFonts w:hint="eastAsia" w:ascii="宋体" w:hAnsi="宋体" w:eastAsia="宋体" w:cs="宋体"/>
                <w:color w:val="000000"/>
                <w:sz w:val="21"/>
                <w:szCs w:val="21"/>
                <w:lang w:eastAsia="zh-CN"/>
              </w:rPr>
              <w:t>及</w:t>
            </w:r>
            <w:r>
              <w:rPr>
                <w:rFonts w:hint="eastAsia" w:ascii="宋体" w:hAnsi="宋体" w:eastAsia="宋体" w:cs="宋体"/>
                <w:color w:val="000000"/>
                <w:sz w:val="21"/>
                <w:szCs w:val="21"/>
              </w:rPr>
              <w:t>改正</w:t>
            </w:r>
            <w:r>
              <w:rPr>
                <w:rFonts w:hint="eastAsia" w:ascii="宋体" w:hAnsi="宋体" w:eastAsia="宋体" w:cs="宋体"/>
                <w:color w:val="000000"/>
                <w:sz w:val="21"/>
                <w:szCs w:val="21"/>
                <w:lang w:eastAsia="zh-CN"/>
              </w:rPr>
              <w:t>情况</w:t>
            </w:r>
            <w:r>
              <w:rPr>
                <w:rFonts w:hint="eastAsia" w:ascii="宋体" w:hAnsi="宋体" w:eastAsia="宋体" w:cs="宋体"/>
                <w:color w:val="000000"/>
                <w:sz w:val="21"/>
                <w:szCs w:val="21"/>
              </w:rPr>
              <w:t>进行打分</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0-3</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612"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.3</w:t>
            </w:r>
          </w:p>
        </w:tc>
        <w:tc>
          <w:tcPr>
            <w:tcW w:w="301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其他创新、特色模式</w:t>
            </w:r>
          </w:p>
        </w:tc>
        <w:tc>
          <w:tcPr>
            <w:tcW w:w="42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1"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根据提出的</w:t>
            </w:r>
            <w:r>
              <w:rPr>
                <w:rFonts w:hint="eastAsia" w:ascii="宋体" w:hAnsi="宋体" w:eastAsia="宋体" w:cs="宋体"/>
                <w:color w:val="000000"/>
                <w:sz w:val="21"/>
                <w:szCs w:val="21"/>
              </w:rPr>
              <w:t>创新、特色模式进行打分</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4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0-3</w:t>
            </w:r>
          </w:p>
        </w:tc>
      </w:tr>
    </w:tbl>
    <w:p>
      <w:pPr>
        <w:pageBreakBefore w:val="0"/>
        <w:kinsoku/>
        <w:overflowPunct/>
        <w:topLinePunct w:val="0"/>
        <w:bidi w:val="0"/>
        <w:adjustRightInd w:val="0"/>
        <w:snapToGrid w:val="0"/>
        <w:spacing w:line="480" w:lineRule="exact"/>
        <w:ind w:firstLine="281"/>
        <w:textAlignment w:val="auto"/>
        <w:rPr>
          <w:rFonts w:hint="eastAsia" w:ascii="宋体" w:hAnsi="宋体" w:eastAsia="宋体" w:cs="宋体"/>
          <w:b/>
          <w:sz w:val="21"/>
          <w:szCs w:val="21"/>
        </w:rPr>
      </w:pPr>
    </w:p>
    <w:p>
      <w:pPr>
        <w:pageBreakBefore w:val="0"/>
        <w:kinsoku/>
        <w:overflowPunct/>
        <w:topLinePunct w:val="0"/>
        <w:bidi w:val="0"/>
        <w:spacing w:line="480" w:lineRule="exact"/>
        <w:textAlignment w:val="auto"/>
        <w:rPr>
          <w:rFonts w:hint="eastAsia" w:ascii="宋体" w:hAnsi="宋体" w:eastAsia="宋体" w:cs="宋体"/>
          <w:sz w:val="21"/>
          <w:szCs w:val="21"/>
        </w:rPr>
      </w:pP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p>
    <w:p>
      <w:pPr>
        <w:pageBreakBefore w:val="0"/>
        <w:kinsoku/>
        <w:overflowPunct/>
        <w:topLinePunct w:val="0"/>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ageBreakBefore w:val="0"/>
        <w:kinsoku/>
        <w:overflowPunct/>
        <w:topLinePunct w:val="0"/>
        <w:bidi w:val="0"/>
        <w:spacing w:line="48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浙江省</w:t>
      </w:r>
      <w:r>
        <w:rPr>
          <w:rFonts w:hint="eastAsia" w:ascii="宋体" w:hAnsi="宋体" w:eastAsia="宋体" w:cs="宋体"/>
          <w:b/>
          <w:sz w:val="24"/>
          <w:szCs w:val="24"/>
          <w:lang w:val="en-US" w:eastAsia="zh-CN"/>
        </w:rPr>
        <w:t>台州</w:t>
      </w:r>
      <w:r>
        <w:rPr>
          <w:rFonts w:hint="eastAsia" w:ascii="宋体" w:hAnsi="宋体" w:eastAsia="宋体" w:cs="宋体"/>
          <w:b/>
          <w:sz w:val="24"/>
          <w:szCs w:val="24"/>
        </w:rPr>
        <w:t>机场</w:t>
      </w:r>
      <w:r>
        <w:rPr>
          <w:rFonts w:hint="eastAsia" w:ascii="宋体" w:hAnsi="宋体" w:eastAsia="宋体" w:cs="宋体"/>
          <w:b/>
          <w:sz w:val="24"/>
          <w:szCs w:val="24"/>
          <w:lang w:val="en-US" w:eastAsia="zh-CN"/>
        </w:rPr>
        <w:t>管理</w:t>
      </w:r>
      <w:r>
        <w:rPr>
          <w:rFonts w:hint="eastAsia" w:ascii="宋体" w:hAnsi="宋体" w:eastAsia="宋体" w:cs="宋体"/>
          <w:b/>
          <w:sz w:val="24"/>
          <w:szCs w:val="24"/>
        </w:rPr>
        <w:t>有限公司廉洁自律承诺书</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浙江省</w:t>
      </w:r>
      <w:r>
        <w:rPr>
          <w:rFonts w:hint="eastAsia" w:ascii="宋体" w:hAnsi="宋体" w:eastAsia="宋体" w:cs="宋体"/>
          <w:sz w:val="21"/>
          <w:szCs w:val="21"/>
          <w:lang w:val="en-US" w:eastAsia="zh-CN"/>
        </w:rPr>
        <w:t>台州</w:t>
      </w:r>
      <w:r>
        <w:rPr>
          <w:rFonts w:hint="eastAsia" w:ascii="宋体" w:hAnsi="宋体" w:eastAsia="宋体" w:cs="宋体"/>
          <w:sz w:val="21"/>
          <w:szCs w:val="21"/>
        </w:rPr>
        <w:t>机场</w:t>
      </w:r>
      <w:r>
        <w:rPr>
          <w:rFonts w:hint="eastAsia" w:ascii="宋体" w:hAnsi="宋体" w:eastAsia="宋体" w:cs="宋体"/>
          <w:sz w:val="21"/>
          <w:szCs w:val="21"/>
          <w:lang w:val="en-US" w:eastAsia="zh-CN"/>
        </w:rPr>
        <w:t>管理</w:t>
      </w:r>
      <w:r>
        <w:rPr>
          <w:rFonts w:hint="eastAsia" w:ascii="宋体" w:hAnsi="宋体" w:eastAsia="宋体" w:cs="宋体"/>
          <w:sz w:val="21"/>
          <w:szCs w:val="21"/>
        </w:rPr>
        <w:t>有限公司：</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我单位响应贵公司项目招标要求，参加项目投标。在投标过程中及中标后，我们将严格遵守国家法律法规和贵司招标文件要求，并郑重作出如下承诺和保证：</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二、不以任何名义为贵公司有关人员或项目第三方人员报销应由贵公司或个人支付的费用；</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三、不向贵公司有关人员或项目第三方人员提供宴请、旅游、和健身娱乐等活动；</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四、不为贵公司有关人员或项目第三方人员出国（境）、旅游等提供方便；</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五、不为贵公司有关人员或项目第三方人员个人装修住房、婚丧嫁娶、配偶子女工作安排等提供好处或便利条件；</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六、严格遵守国家招标投标法、合同法等法律规定，诚实守信，合法经营，坚决杜绝各种违法违纪行为。</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七、若发现贵公司有关人员或项目第三方人员有故意设置障碍或推诿刁难我方人员参与正常投标项目建设活动以索要好处等行为，我单位将及时向贵公司纪检监察部门举报，举报电话：</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八、如违反上述廉洁自律承诺，贵公司有权：</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立即取消我单位投标、中标或在建项目的实施资格；</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扣除我方向贵公司缴纳的履约保证金的10%作为违反廉洁自律承诺的违约金。如该违约金不足以弥补贵公司损失的，我单位仍将承担实际损失赔偿责任。</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拒绝我单位在一定时期内进入贵公司进行项目建设或其它经营活动；</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由此引起的相应损失均由我单位承担。</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承诺人单位名称（盖章）：            </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法定代表人 ：                    </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或                            </w:t>
      </w:r>
    </w:p>
    <w:p>
      <w:pPr>
        <w:pageBreakBefore w:val="0"/>
        <w:kinsoku/>
        <w:overflowPunct/>
        <w:topLinePunct w:val="0"/>
        <w:bidi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委托代理人：                   </w:t>
      </w:r>
    </w:p>
    <w:p>
      <w:pPr>
        <w:pageBreakBefore w:val="0"/>
        <w:kinsoku/>
        <w:wordWrap w:val="0"/>
        <w:overflowPunct/>
        <w:topLinePunct w:val="0"/>
        <w:bidi w:val="0"/>
        <w:spacing w:line="480" w:lineRule="exact"/>
        <w:ind w:right="105" w:firstLine="1575" w:firstLineChars="750"/>
        <w:jc w:val="right"/>
        <w:textAlignment w:val="auto"/>
        <w:rPr>
          <w:rFonts w:hint="eastAsia" w:ascii="宋体" w:hAnsi="宋体" w:eastAsia="宋体" w:cs="宋体"/>
          <w:sz w:val="21"/>
          <w:szCs w:val="21"/>
        </w:rPr>
      </w:pPr>
      <w:r>
        <w:rPr>
          <w:rFonts w:hint="eastAsia" w:ascii="宋体" w:hAnsi="宋体" w:eastAsia="宋体" w:cs="宋体"/>
          <w:sz w:val="21"/>
          <w:szCs w:val="21"/>
        </w:rPr>
        <w:t>日期：     年     月     日</w:t>
      </w:r>
    </w:p>
    <w:p>
      <w:pPr>
        <w:pageBreakBefore w:val="0"/>
        <w:kinsoku/>
        <w:overflowPunct/>
        <w:topLinePunct w:val="0"/>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附件4：</w:t>
      </w:r>
    </w:p>
    <w:p>
      <w:pPr>
        <w:keepNext w:val="0"/>
        <w:keepLines w:val="0"/>
        <w:pageBreakBefore w:val="0"/>
        <w:widowControl w:val="0"/>
        <w:kinsoku/>
        <w:wordWrap/>
        <w:overflowPunct/>
        <w:topLinePunct w:val="0"/>
        <w:autoSpaceDE/>
        <w:autoSpaceDN/>
        <w:bidi w:val="0"/>
        <w:spacing w:line="48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保密承诺书</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鉴于我方愿成为浙江省</w:t>
      </w:r>
      <w:r>
        <w:rPr>
          <w:rFonts w:hint="eastAsia" w:ascii="宋体" w:hAnsi="宋体" w:eastAsia="宋体" w:cs="宋体"/>
          <w:sz w:val="21"/>
          <w:szCs w:val="21"/>
          <w:lang w:val="en-US" w:eastAsia="zh-CN"/>
        </w:rPr>
        <w:t>台州</w:t>
      </w:r>
      <w:r>
        <w:rPr>
          <w:rFonts w:hint="eastAsia" w:ascii="宋体" w:hAnsi="宋体" w:eastAsia="宋体" w:cs="宋体"/>
          <w:sz w:val="21"/>
          <w:szCs w:val="21"/>
        </w:rPr>
        <w:t>机场</w:t>
      </w:r>
      <w:r>
        <w:rPr>
          <w:rFonts w:hint="eastAsia" w:ascii="宋体" w:hAnsi="宋体" w:eastAsia="宋体" w:cs="宋体"/>
          <w:sz w:val="21"/>
          <w:szCs w:val="21"/>
          <w:lang w:val="en-US" w:eastAsia="zh-CN"/>
        </w:rPr>
        <w:t>管理</w:t>
      </w:r>
      <w:r>
        <w:rPr>
          <w:rFonts w:hint="eastAsia" w:ascii="宋体" w:hAnsi="宋体" w:eastAsia="宋体" w:cs="宋体"/>
          <w:sz w:val="21"/>
          <w:szCs w:val="21"/>
        </w:rPr>
        <w:t>有限公司（以下简称“</w:t>
      </w:r>
      <w:r>
        <w:rPr>
          <w:rFonts w:hint="eastAsia" w:ascii="宋体" w:hAnsi="宋体" w:eastAsia="宋体" w:cs="宋体"/>
          <w:sz w:val="21"/>
          <w:szCs w:val="21"/>
          <w:lang w:val="en-US" w:eastAsia="zh-CN"/>
        </w:rPr>
        <w:t>机场</w:t>
      </w:r>
      <w:r>
        <w:rPr>
          <w:rFonts w:hint="eastAsia" w:ascii="宋体" w:hAnsi="宋体" w:eastAsia="宋体" w:cs="宋体"/>
          <w:sz w:val="21"/>
          <w:szCs w:val="21"/>
        </w:rPr>
        <w:t>公司”）的供应商或潜在供应商候选人，为</w:t>
      </w:r>
      <w:r>
        <w:rPr>
          <w:rFonts w:hint="eastAsia" w:ascii="宋体" w:hAnsi="宋体" w:eastAsia="宋体" w:cs="宋体"/>
          <w:sz w:val="21"/>
          <w:szCs w:val="21"/>
          <w:lang w:val="en-US" w:eastAsia="zh-CN"/>
        </w:rPr>
        <w:t>机场</w:t>
      </w:r>
      <w:r>
        <w:rPr>
          <w:rFonts w:hint="eastAsia" w:ascii="宋体" w:hAnsi="宋体" w:eastAsia="宋体" w:cs="宋体"/>
          <w:sz w:val="21"/>
          <w:szCs w:val="21"/>
        </w:rPr>
        <w:t>公司提供【】项目的服务。在上述业务来往过程中，</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公司可能向我方提供经营、业务、服务等有关的文件、资料、软件等信息，为维护</w:t>
      </w:r>
      <w:r>
        <w:rPr>
          <w:rFonts w:hint="eastAsia" w:ascii="宋体" w:hAnsi="宋体" w:eastAsia="宋体" w:cs="宋体"/>
          <w:sz w:val="21"/>
          <w:szCs w:val="21"/>
          <w:lang w:val="en-US" w:eastAsia="zh-CN"/>
        </w:rPr>
        <w:t>机场</w:t>
      </w:r>
      <w:r>
        <w:rPr>
          <w:rFonts w:hint="eastAsia" w:ascii="宋体" w:hAnsi="宋体" w:eastAsia="宋体" w:cs="宋体"/>
          <w:sz w:val="21"/>
          <w:szCs w:val="21"/>
        </w:rPr>
        <w:t>公司的利益，我方就保密事宜做出如下承诺：</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1.商业秘密</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1.1商业秘密是指</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公司（包括</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公司关联公司）一切专有、不对外公开的资料和信息。包括但不限于以下方面：</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（1）经营信息（发展规划、运营状况、客户资源、货源情报、投融资计划、开发计划、标书等）；</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（2）管理信息（管理方法、管理制度、员工管理、合同管理、纠纷管理等）；</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（3）产品及技术信息（设计及图纸、样品及服务、技术方案、质量标准、技术标准、计算机程序等）；</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（4）财务信息（财务收支、固定资产、流动资金、成本核算等）；</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（5）我方单独或</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公司（包括</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公司关联公司）和我方共同为</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公司开发、设计、生产的产品、资料及相关信息；</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（6）其他</w:t>
      </w:r>
      <w:r>
        <w:rPr>
          <w:rFonts w:hint="eastAsia" w:ascii="宋体" w:hAnsi="宋体" w:eastAsia="宋体" w:cs="宋体"/>
          <w:sz w:val="21"/>
          <w:szCs w:val="21"/>
          <w:lang w:val="en-US" w:eastAsia="zh-CN"/>
        </w:rPr>
        <w:t>机场</w:t>
      </w:r>
      <w:r>
        <w:rPr>
          <w:rFonts w:hint="eastAsia" w:ascii="宋体" w:hAnsi="宋体" w:eastAsia="宋体" w:cs="宋体"/>
          <w:sz w:val="21"/>
          <w:szCs w:val="21"/>
        </w:rPr>
        <w:t>公司未对外公开的有关营运、计划、航班数据、标准、开发、生产、经营、质量管理控制和租赁的资料和数据等信息以及对供应商的管理文件。</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1.2、</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公司向我方披露商业秘密可以通过数据、文字及记载这些内容的文件、光盘、软件、图书等有形媒介体现，也可通过口头、录音等视听形式体现，或者是通过参观</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公司（包括</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公司关联公司）开发的设备、运营程序而眼见的。我方一旦接触商业秘密，应立即采取保密措施。除非</w:t>
      </w:r>
      <w:r>
        <w:rPr>
          <w:rFonts w:hint="eastAsia" w:ascii="宋体" w:hAnsi="宋体" w:eastAsia="宋体" w:cs="宋体"/>
          <w:sz w:val="21"/>
          <w:szCs w:val="21"/>
          <w:lang w:val="en-US" w:eastAsia="zh-CN"/>
        </w:rPr>
        <w:t>机场</w:t>
      </w:r>
      <w:r>
        <w:rPr>
          <w:rFonts w:hint="eastAsia" w:ascii="宋体" w:hAnsi="宋体" w:eastAsia="宋体" w:cs="宋体"/>
          <w:sz w:val="21"/>
          <w:szCs w:val="21"/>
        </w:rPr>
        <w:t>公司书面同意解禁该秘密，</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公司商业秘密的保密期限为永久。</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1.3、对于上述提及的商业秘密，不能仅因为公开发表的文章或资讯中包含其内容，就认为是可对外公开的特殊情况。</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1.4、以下资料不属于本承诺所指的商业秘密：</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（1）我方从</w:t>
      </w:r>
      <w:r>
        <w:rPr>
          <w:rFonts w:hint="eastAsia" w:ascii="宋体" w:hAnsi="宋体" w:eastAsia="宋体" w:cs="宋体"/>
          <w:sz w:val="21"/>
          <w:szCs w:val="21"/>
          <w:lang w:val="en-US" w:eastAsia="zh-CN"/>
        </w:rPr>
        <w:t>机场</w:t>
      </w:r>
      <w:r>
        <w:rPr>
          <w:rFonts w:hint="eastAsia" w:ascii="宋体" w:hAnsi="宋体" w:eastAsia="宋体" w:cs="宋体"/>
          <w:sz w:val="21"/>
          <w:szCs w:val="21"/>
        </w:rPr>
        <w:t>公司拟获悉之前已持有的我方无需承担保密义务的</w:t>
      </w:r>
      <w:r>
        <w:rPr>
          <w:rFonts w:hint="eastAsia" w:ascii="宋体" w:hAnsi="宋体" w:eastAsia="宋体" w:cs="宋体"/>
          <w:sz w:val="21"/>
          <w:szCs w:val="21"/>
          <w:lang w:val="en-US" w:eastAsia="zh-CN"/>
        </w:rPr>
        <w:t>机场</w:t>
      </w:r>
      <w:r>
        <w:rPr>
          <w:rFonts w:hint="eastAsia" w:ascii="宋体" w:hAnsi="宋体" w:eastAsia="宋体" w:cs="宋体"/>
          <w:sz w:val="21"/>
          <w:szCs w:val="21"/>
        </w:rPr>
        <w:t>公司有关资料(但通过其它违约或侵权行为而获得的资料除外)；</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（2）已经公开或已成为常识性的资料，且该等公开并非因违反本承诺所致。</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2、我方承诺将严格保密，维护</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公司（包括</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公司关联公司）的利益。在未获得</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公司同意前，我方不得复印或以其他形式复制任何商业秘密，或者从任何由</w:t>
      </w:r>
      <w:r>
        <w:rPr>
          <w:rFonts w:hint="eastAsia" w:ascii="宋体" w:hAnsi="宋体" w:eastAsia="宋体" w:cs="宋体"/>
          <w:sz w:val="21"/>
          <w:szCs w:val="21"/>
          <w:lang w:val="en-US" w:eastAsia="zh-CN"/>
        </w:rPr>
        <w:t>机场</w:t>
      </w:r>
      <w:r>
        <w:rPr>
          <w:rFonts w:hint="eastAsia" w:ascii="宋体" w:hAnsi="宋体" w:eastAsia="宋体" w:cs="宋体"/>
          <w:sz w:val="21"/>
          <w:szCs w:val="21"/>
        </w:rPr>
        <w:t>公司设计的装置上窃取任何商业秘密。我方不以任何方式向第三方透露、不在任何场所使用商业秘密。我方承诺只有在在履行</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公司合约时才有权使用该等商业秘密，并只向为履行</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公司合约需要了解的员工披露相关商业秘密，并促使员工自接触</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公司（包括</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公司关联公司）的商业秘密之日起，即能清楚地了解并自觉遵守其应尽的保密责任。若我方员工因任何原因未能履行本承诺所述的保密责任，则视为违反了本承诺。</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3、当合同履行完毕、合同终止或经</w:t>
      </w:r>
      <w:r>
        <w:rPr>
          <w:rFonts w:hint="eastAsia" w:ascii="宋体" w:hAnsi="宋体" w:eastAsia="宋体" w:cs="宋体"/>
          <w:sz w:val="21"/>
          <w:szCs w:val="21"/>
          <w:lang w:val="en-US" w:eastAsia="zh-CN"/>
        </w:rPr>
        <w:t>机场</w:t>
      </w:r>
      <w:r>
        <w:rPr>
          <w:rFonts w:hint="eastAsia" w:ascii="宋体" w:hAnsi="宋体" w:eastAsia="宋体" w:cs="宋体"/>
          <w:sz w:val="21"/>
          <w:szCs w:val="21"/>
        </w:rPr>
        <w:t>公司要求，我方应立即返还或根据</w:t>
      </w:r>
      <w:r>
        <w:rPr>
          <w:rFonts w:hint="eastAsia" w:ascii="宋体" w:hAnsi="宋体" w:eastAsia="宋体" w:cs="宋体"/>
          <w:sz w:val="21"/>
          <w:szCs w:val="21"/>
          <w:lang w:val="en-US" w:eastAsia="zh-CN"/>
        </w:rPr>
        <w:t>机场</w:t>
      </w:r>
      <w:r>
        <w:rPr>
          <w:rFonts w:hint="eastAsia" w:ascii="宋体" w:hAnsi="宋体" w:eastAsia="宋体" w:cs="宋体"/>
          <w:sz w:val="21"/>
          <w:szCs w:val="21"/>
        </w:rPr>
        <w:t>公司书面要求销毁所有含有商业秘密或我方在接触商业秘密后而产生的资料，以及由我方持有的任何复制品。</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4、无论在双方签订任何商务合同之前、存续期间及以后，我方均当遵守法律和本承诺约定，严格保守</w:t>
      </w:r>
      <w:r>
        <w:rPr>
          <w:rFonts w:hint="eastAsia" w:ascii="宋体" w:hAnsi="宋体" w:eastAsia="宋体" w:cs="宋体"/>
          <w:sz w:val="21"/>
          <w:szCs w:val="21"/>
          <w:lang w:eastAsia="zh-CN"/>
        </w:rPr>
        <w:t>机场公司</w:t>
      </w:r>
      <w:r>
        <w:rPr>
          <w:rFonts w:hint="eastAsia" w:ascii="宋体" w:hAnsi="宋体" w:eastAsia="宋体" w:cs="宋体"/>
          <w:sz w:val="21"/>
          <w:szCs w:val="21"/>
        </w:rPr>
        <w:t>的商业秘密。未经</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公司同意，不得采用包括但不限于的以下方式泄露、公布、发布、出版、传授、转让或者其他任何方式，或以任何理由、任何目的非法侵犯</w:t>
      </w:r>
      <w:r>
        <w:rPr>
          <w:rFonts w:hint="eastAsia" w:ascii="宋体" w:hAnsi="宋体" w:eastAsia="宋体" w:cs="宋体"/>
          <w:sz w:val="21"/>
          <w:szCs w:val="21"/>
          <w:lang w:val="en-US" w:eastAsia="zh-CN"/>
        </w:rPr>
        <w:t>机场</w:t>
      </w:r>
      <w:r>
        <w:rPr>
          <w:rFonts w:hint="eastAsia" w:ascii="宋体" w:hAnsi="宋体" w:eastAsia="宋体" w:cs="宋体"/>
          <w:sz w:val="21"/>
          <w:szCs w:val="21"/>
        </w:rPr>
        <w:t xml:space="preserve">公司的商业秘密：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（1）披露、使用或者允许他人以不正当手段获取的商业秘密；</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（2）为</w:t>
      </w:r>
      <w:r>
        <w:rPr>
          <w:rFonts w:hint="eastAsia" w:ascii="宋体" w:hAnsi="宋体" w:eastAsia="宋体" w:cs="宋体"/>
          <w:sz w:val="21"/>
          <w:szCs w:val="21"/>
          <w:lang w:val="en-US" w:eastAsia="zh-CN"/>
        </w:rPr>
        <w:t>机场</w:t>
      </w:r>
      <w:r>
        <w:rPr>
          <w:rFonts w:hint="eastAsia" w:ascii="宋体" w:hAnsi="宋体" w:eastAsia="宋体" w:cs="宋体"/>
          <w:sz w:val="21"/>
          <w:szCs w:val="21"/>
        </w:rPr>
        <w:t>公司以外的第三人窃取、刺探、收买、非法提供商业秘密。</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（3）在电子公告系统、聊天系统、电子邮箱、论坛等计算机网络系统上传递、转发、抄送、发布、谈论和传播商业秘密；</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（4）在私人交往和通信中，向亲属、朋友以及与工作无关人员泄露商业秘密，或在公共场所谈论商业秘密；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（5）擅自将属于商业秘密的文件、资料和其他物品携带、传递、寄运出</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公司办公场所或国（境）外。</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（6）未经</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公司同意就以任何方式私自保存、截留含有</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公司商业秘密的任何形式资料、文件和物品的复印件、复制品、副本。</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（7）将含有</w:t>
      </w:r>
      <w:r>
        <w:rPr>
          <w:rFonts w:hint="eastAsia" w:ascii="宋体" w:hAnsi="宋体" w:eastAsia="宋体" w:cs="宋体"/>
          <w:sz w:val="21"/>
          <w:szCs w:val="21"/>
          <w:lang w:val="en-US" w:eastAsia="zh-CN"/>
        </w:rPr>
        <w:t>机场</w:t>
      </w:r>
      <w:r>
        <w:rPr>
          <w:rFonts w:hint="eastAsia" w:ascii="宋体" w:hAnsi="宋体" w:eastAsia="宋体" w:cs="宋体"/>
          <w:sz w:val="21"/>
          <w:szCs w:val="21"/>
        </w:rPr>
        <w:t>公司商业秘密的产品、技术或其他资料、信息向第三人销售、使用或以任何方式提供。</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5、我方依法根据司法机关、侦查机关、或政府机构的合法指令而透露有关资料不属于违反保密义务。此情况之下，我方必须在透露之前通知</w:t>
      </w:r>
      <w:r>
        <w:rPr>
          <w:rFonts w:hint="eastAsia" w:ascii="宋体" w:hAnsi="宋体" w:eastAsia="宋体" w:cs="宋体"/>
          <w:sz w:val="21"/>
          <w:szCs w:val="21"/>
          <w:lang w:val="en-US" w:eastAsia="zh-CN"/>
        </w:rPr>
        <w:t>机场</w:t>
      </w:r>
      <w:r>
        <w:rPr>
          <w:rFonts w:hint="eastAsia" w:ascii="宋体" w:hAnsi="宋体" w:eastAsia="宋体" w:cs="宋体"/>
          <w:sz w:val="21"/>
          <w:szCs w:val="21"/>
        </w:rPr>
        <w:t>公司，使</w:t>
      </w:r>
      <w:r>
        <w:rPr>
          <w:rFonts w:hint="eastAsia" w:ascii="宋体" w:hAnsi="宋体" w:eastAsia="宋体" w:cs="宋体"/>
          <w:sz w:val="21"/>
          <w:szCs w:val="21"/>
          <w:lang w:val="en-US" w:eastAsia="zh-CN"/>
        </w:rPr>
        <w:t>机场</w:t>
      </w:r>
      <w:r>
        <w:rPr>
          <w:rFonts w:hint="eastAsia" w:ascii="宋体" w:hAnsi="宋体" w:eastAsia="宋体" w:cs="宋体"/>
          <w:sz w:val="21"/>
          <w:szCs w:val="21"/>
        </w:rPr>
        <w:t>公司有机会采取合法措施进行答辩与解释；并且我方应只得透露法律上要求透露的部分机密资料。</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6、我方发生上述违约行为时，</w:t>
      </w:r>
      <w:r>
        <w:rPr>
          <w:rFonts w:hint="eastAsia" w:ascii="宋体" w:hAnsi="宋体" w:eastAsia="宋体" w:cs="宋体"/>
          <w:sz w:val="21"/>
          <w:szCs w:val="21"/>
          <w:lang w:eastAsia="zh-CN"/>
        </w:rPr>
        <w:t>机场公司</w:t>
      </w:r>
      <w:r>
        <w:rPr>
          <w:rFonts w:hint="eastAsia" w:ascii="宋体" w:hAnsi="宋体" w:eastAsia="宋体" w:cs="宋体"/>
          <w:sz w:val="21"/>
          <w:szCs w:val="21"/>
        </w:rPr>
        <w:t>（包括</w:t>
      </w:r>
      <w:r>
        <w:rPr>
          <w:rFonts w:hint="eastAsia" w:ascii="宋体" w:hAnsi="宋体" w:eastAsia="宋体" w:cs="宋体"/>
          <w:sz w:val="21"/>
          <w:szCs w:val="21"/>
          <w:lang w:eastAsia="zh-CN"/>
        </w:rPr>
        <w:t>机场公司</w:t>
      </w:r>
      <w:r>
        <w:rPr>
          <w:rFonts w:hint="eastAsia" w:ascii="宋体" w:hAnsi="宋体" w:eastAsia="宋体" w:cs="宋体"/>
          <w:sz w:val="21"/>
          <w:szCs w:val="21"/>
        </w:rPr>
        <w:t>关联公司）有权要求我方立即停止侵权和进一步的对外泄露或滥用，并要求我方采取其他合理的补救措施，并有权终止甲乙双方正在执行的其他合同，而</w:t>
      </w:r>
      <w:r>
        <w:rPr>
          <w:rFonts w:hint="eastAsia" w:ascii="宋体" w:hAnsi="宋体" w:eastAsia="宋体" w:cs="宋体"/>
          <w:sz w:val="21"/>
          <w:szCs w:val="21"/>
          <w:lang w:eastAsia="zh-CN"/>
        </w:rPr>
        <w:t>机场公司</w:t>
      </w:r>
      <w:r>
        <w:rPr>
          <w:rFonts w:hint="eastAsia" w:ascii="宋体" w:hAnsi="宋体" w:eastAsia="宋体" w:cs="宋体"/>
          <w:sz w:val="21"/>
          <w:szCs w:val="21"/>
        </w:rPr>
        <w:t>（包括</w:t>
      </w:r>
      <w:r>
        <w:rPr>
          <w:rFonts w:hint="eastAsia" w:ascii="宋体" w:hAnsi="宋体" w:eastAsia="宋体" w:cs="宋体"/>
          <w:sz w:val="21"/>
          <w:szCs w:val="21"/>
          <w:lang w:eastAsia="zh-CN"/>
        </w:rPr>
        <w:t>机场公司</w:t>
      </w:r>
      <w:r>
        <w:rPr>
          <w:rFonts w:hint="eastAsia" w:ascii="宋体" w:hAnsi="宋体" w:eastAsia="宋体" w:cs="宋体"/>
          <w:sz w:val="21"/>
          <w:szCs w:val="21"/>
        </w:rPr>
        <w:t>关联公司）无需对此承担任何责任。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7、我方已理解和承认，任何违反本承诺的对外泄露或擅自使用商业秘密，将对</w:t>
      </w:r>
      <w:r>
        <w:rPr>
          <w:rFonts w:hint="eastAsia" w:ascii="宋体" w:hAnsi="宋体" w:eastAsia="宋体" w:cs="宋体"/>
          <w:sz w:val="21"/>
          <w:szCs w:val="21"/>
          <w:lang w:eastAsia="zh-CN"/>
        </w:rPr>
        <w:t>机场公司</w:t>
      </w:r>
      <w:r>
        <w:rPr>
          <w:rFonts w:hint="eastAsia" w:ascii="宋体" w:hAnsi="宋体" w:eastAsia="宋体" w:cs="宋体"/>
          <w:sz w:val="21"/>
          <w:szCs w:val="21"/>
        </w:rPr>
        <w:t>（包括</w:t>
      </w:r>
      <w:r>
        <w:rPr>
          <w:rFonts w:hint="eastAsia" w:ascii="宋体" w:hAnsi="宋体" w:eastAsia="宋体" w:cs="宋体"/>
          <w:sz w:val="21"/>
          <w:szCs w:val="21"/>
          <w:lang w:eastAsia="zh-CN"/>
        </w:rPr>
        <w:t>机场公司</w:t>
      </w:r>
      <w:r>
        <w:rPr>
          <w:rFonts w:hint="eastAsia" w:ascii="宋体" w:hAnsi="宋体" w:eastAsia="宋体" w:cs="宋体"/>
          <w:sz w:val="21"/>
          <w:szCs w:val="21"/>
        </w:rPr>
        <w:t>关联公司）系统造成很难估计的、无法弥补的损害。该损失包括但不限于：（1）因我方侵权行为造成的</w:t>
      </w:r>
      <w:r>
        <w:rPr>
          <w:rFonts w:hint="eastAsia" w:ascii="宋体" w:hAnsi="宋体" w:eastAsia="宋体" w:cs="宋体"/>
          <w:sz w:val="21"/>
          <w:szCs w:val="21"/>
          <w:lang w:eastAsia="zh-CN"/>
        </w:rPr>
        <w:t>机场公司</w:t>
      </w:r>
      <w:r>
        <w:rPr>
          <w:rFonts w:hint="eastAsia" w:ascii="宋体" w:hAnsi="宋体" w:eastAsia="宋体" w:cs="宋体"/>
          <w:sz w:val="21"/>
          <w:szCs w:val="21"/>
        </w:rPr>
        <w:t>利益减少，该等利益包括直接利益损失（指销量、利润减少及开发费用损失）与间接利益损失（指无形资产的价值减少）；（2）因我方侵权行为导致</w:t>
      </w:r>
      <w:r>
        <w:rPr>
          <w:rFonts w:hint="eastAsia" w:ascii="宋体" w:hAnsi="宋体" w:eastAsia="宋体" w:cs="宋体"/>
          <w:sz w:val="21"/>
          <w:szCs w:val="21"/>
          <w:lang w:eastAsia="zh-CN"/>
        </w:rPr>
        <w:t>机场公司</w:t>
      </w:r>
      <w:r>
        <w:rPr>
          <w:rFonts w:hint="eastAsia" w:ascii="宋体" w:hAnsi="宋体" w:eastAsia="宋体" w:cs="宋体"/>
          <w:sz w:val="21"/>
          <w:szCs w:val="21"/>
        </w:rPr>
        <w:t>调查、维权等所花费的支出（包括但不限于差旅费、交通费、公证费、鉴定费、通讯费、律师费等）。</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8、违约责任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8.1因我方违反保密义务的行为造成</w:t>
      </w:r>
      <w:r>
        <w:rPr>
          <w:rFonts w:hint="eastAsia" w:ascii="宋体" w:hAnsi="宋体" w:eastAsia="宋体" w:cs="宋体"/>
          <w:sz w:val="21"/>
          <w:szCs w:val="21"/>
          <w:lang w:eastAsia="zh-CN"/>
        </w:rPr>
        <w:t>机场公司</w:t>
      </w:r>
      <w:r>
        <w:rPr>
          <w:rFonts w:hint="eastAsia" w:ascii="宋体" w:hAnsi="宋体" w:eastAsia="宋体" w:cs="宋体"/>
          <w:sz w:val="21"/>
          <w:szCs w:val="21"/>
        </w:rPr>
        <w:t>的一切损失，我方应当全部予以赔偿。</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8.2如我方违反本承诺书下保密义务，应当承担违约责任，除赔偿损失外，还应依据合同向</w:t>
      </w:r>
      <w:r>
        <w:rPr>
          <w:rFonts w:hint="eastAsia" w:ascii="宋体" w:hAnsi="宋体" w:eastAsia="宋体" w:cs="宋体"/>
          <w:sz w:val="21"/>
          <w:szCs w:val="21"/>
          <w:lang w:eastAsia="zh-CN"/>
        </w:rPr>
        <w:t>机场公司</w:t>
      </w:r>
      <w:r>
        <w:rPr>
          <w:rFonts w:hint="eastAsia" w:ascii="宋体" w:hAnsi="宋体" w:eastAsia="宋体" w:cs="宋体"/>
          <w:sz w:val="21"/>
          <w:szCs w:val="21"/>
        </w:rPr>
        <w:t>支付相应的违约金；</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本承诺书适用中华人民共和国法律，如因履行本承诺书发生争议，则双方均有权向</w:t>
      </w:r>
      <w:r>
        <w:rPr>
          <w:rFonts w:hint="eastAsia" w:ascii="宋体" w:hAnsi="宋体" w:eastAsia="宋体" w:cs="宋体"/>
          <w:sz w:val="21"/>
          <w:szCs w:val="21"/>
          <w:lang w:eastAsia="zh-CN"/>
        </w:rPr>
        <w:t>机场公司</w:t>
      </w:r>
      <w:r>
        <w:rPr>
          <w:rFonts w:hint="eastAsia" w:ascii="宋体" w:hAnsi="宋体" w:eastAsia="宋体" w:cs="宋体"/>
          <w:sz w:val="21"/>
          <w:szCs w:val="21"/>
        </w:rPr>
        <w:t>所在地法院提起诉讼。</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供应商(盖章):</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法定代表人或授权代表：</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电话/传真：</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日期：     年   月   日</w:t>
      </w:r>
    </w:p>
    <w:p>
      <w:pPr>
        <w:pageBreakBefore w:val="0"/>
        <w:kinsoku/>
        <w:overflowPunct/>
        <w:topLinePunct w:val="0"/>
        <w:bidi w:val="0"/>
        <w:spacing w:line="480" w:lineRule="exact"/>
        <w:textAlignment w:val="auto"/>
        <w:rPr>
          <w:rFonts w:hint="eastAsia" w:ascii="宋体" w:hAnsi="宋体" w:eastAsia="宋体" w:cs="宋体"/>
          <w:sz w:val="21"/>
          <w:szCs w:val="21"/>
        </w:rPr>
      </w:pPr>
    </w:p>
    <w:sectPr>
      <w:headerReference r:id="rId5" w:type="first"/>
      <w:headerReference r:id="rId3" w:type="default"/>
      <w:footerReference r:id="rId6" w:type="default"/>
      <w:headerReference r:id="rId4" w:type="even"/>
      <w:pgSz w:w="11906" w:h="16838"/>
      <w:pgMar w:top="1361" w:right="1644" w:bottom="136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34</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b/>
        <w:bCs/>
        <w:color w:val="000000"/>
        <w:kern w:val="0"/>
        <w:sz w:val="18"/>
        <w:szCs w:val="18"/>
        <w:u w:val="single"/>
      </w:rPr>
      <w:t>询价文件</w:t>
    </w:r>
    <w:r>
      <w:rPr>
        <w:b/>
        <w:bCs/>
        <w:color w:val="000000"/>
        <w:kern w:val="0"/>
        <w:sz w:val="18"/>
        <w:szCs w:val="18"/>
        <w:u w:val="single"/>
      </w:rPr>
      <w:t xml:space="preserve">       </w:t>
    </w:r>
    <w:r>
      <w:rPr>
        <w:b/>
        <w:bCs/>
        <w:i/>
        <w:iCs/>
        <w:color w:val="000000"/>
        <w:kern w:val="0"/>
        <w:sz w:val="18"/>
        <w:szCs w:val="18"/>
        <w:u w:val="single"/>
      </w:rPr>
      <w:t xml:space="preserve">                                                    </w:t>
    </w:r>
    <w:r>
      <w:rPr>
        <w:rFonts w:hint="eastAsia"/>
        <w:b/>
        <w:bCs/>
        <w:i/>
        <w:iCs/>
        <w:color w:val="000000"/>
        <w:kern w:val="0"/>
        <w:sz w:val="18"/>
        <w:szCs w:val="18"/>
        <w:u w:val="single"/>
      </w:rPr>
      <w:t xml:space="preserve">              </w:t>
    </w:r>
    <w:r>
      <w:rPr>
        <w:rFonts w:hint="eastAsia" w:cs="宋体"/>
        <w:color w:val="000000"/>
        <w:kern w:val="0"/>
        <w:sz w:val="18"/>
        <w:szCs w:val="18"/>
        <w:u w:val="single"/>
      </w:rPr>
      <w:t>第</w:t>
    </w:r>
    <w:r>
      <w:rPr>
        <w:color w:val="000000"/>
        <w:kern w:val="0"/>
        <w:sz w:val="18"/>
        <w:szCs w:val="18"/>
        <w:u w:val="single"/>
      </w:rPr>
      <w:fldChar w:fldCharType="begin"/>
    </w:r>
    <w:r>
      <w:rPr>
        <w:color w:val="000000"/>
        <w:kern w:val="0"/>
        <w:sz w:val="18"/>
        <w:szCs w:val="18"/>
        <w:u w:val="single"/>
      </w:rPr>
      <w:instrText xml:space="preserve"> PAGE </w:instrText>
    </w:r>
    <w:r>
      <w:rPr>
        <w:color w:val="000000"/>
        <w:kern w:val="0"/>
        <w:sz w:val="18"/>
        <w:szCs w:val="18"/>
        <w:u w:val="single"/>
      </w:rPr>
      <w:fldChar w:fldCharType="separate"/>
    </w:r>
    <w:r>
      <w:rPr>
        <w:color w:val="000000"/>
        <w:kern w:val="0"/>
        <w:sz w:val="18"/>
        <w:szCs w:val="18"/>
        <w:u w:val="single"/>
      </w:rPr>
      <w:t>1</w:t>
    </w:r>
    <w:r>
      <w:rPr>
        <w:color w:val="000000"/>
        <w:kern w:val="0"/>
        <w:sz w:val="18"/>
        <w:szCs w:val="18"/>
        <w:u w:val="single"/>
      </w:rPr>
      <w:fldChar w:fldCharType="end"/>
    </w:r>
    <w:r>
      <w:rPr>
        <w:rFonts w:hint="eastAsia" w:cs="宋体"/>
        <w:color w:val="000000"/>
        <w:kern w:val="0"/>
        <w:sz w:val="18"/>
        <w:szCs w:val="18"/>
        <w:u w:val="single"/>
      </w:rPr>
      <w:t>页共</w:t>
    </w:r>
    <w:r>
      <w:rPr>
        <w:color w:val="000000"/>
        <w:kern w:val="0"/>
        <w:sz w:val="18"/>
        <w:szCs w:val="18"/>
        <w:u w:val="single"/>
      </w:rPr>
      <w:fldChar w:fldCharType="begin"/>
    </w:r>
    <w:r>
      <w:rPr>
        <w:color w:val="000000"/>
        <w:kern w:val="0"/>
        <w:sz w:val="18"/>
        <w:szCs w:val="18"/>
        <w:u w:val="single"/>
      </w:rPr>
      <w:instrText xml:space="preserve"> NUMPAGES </w:instrText>
    </w:r>
    <w:r>
      <w:rPr>
        <w:color w:val="000000"/>
        <w:kern w:val="0"/>
        <w:sz w:val="18"/>
        <w:szCs w:val="18"/>
        <w:u w:val="single"/>
      </w:rPr>
      <w:fldChar w:fldCharType="separate"/>
    </w:r>
    <w:r>
      <w:rPr>
        <w:color w:val="000000"/>
        <w:kern w:val="0"/>
        <w:sz w:val="18"/>
        <w:szCs w:val="18"/>
        <w:u w:val="single"/>
      </w:rPr>
      <w:t>54</w:t>
    </w:r>
    <w:r>
      <w:rPr>
        <w:color w:val="000000"/>
        <w:kern w:val="0"/>
        <w:sz w:val="18"/>
        <w:szCs w:val="18"/>
        <w:u w:val="single"/>
      </w:rPr>
      <w:fldChar w:fldCharType="end"/>
    </w:r>
    <w:r>
      <w:rPr>
        <w:rFonts w:hint="eastAsia" w:cs="宋体"/>
        <w:color w:val="000000"/>
        <w:kern w:val="0"/>
        <w:sz w:val="18"/>
        <w:szCs w:val="18"/>
        <w:u w:val="single"/>
      </w:rPr>
      <w:t>页</w:t>
    </w:r>
  </w:p>
  <w:p>
    <w:pPr>
      <w:pStyle w:val="1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5"/>
      <w:lvlText w:val="%1."/>
      <w:lvlJc w:val="left"/>
      <w:pPr>
        <w:tabs>
          <w:tab w:val="left" w:pos="1070"/>
        </w:tabs>
        <w:ind w:left="1070" w:hanging="360"/>
      </w:pPr>
      <w:rPr>
        <w:rFonts w:cs="Times New Roman"/>
      </w:rPr>
    </w:lvl>
  </w:abstractNum>
  <w:abstractNum w:abstractNumId="1">
    <w:nsid w:val="5564EEAE"/>
    <w:multiLevelType w:val="singleLevel"/>
    <w:tmpl w:val="5564EEAE"/>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F17"/>
    <w:rsid w:val="00001503"/>
    <w:rsid w:val="0002199D"/>
    <w:rsid w:val="0004261B"/>
    <w:rsid w:val="000455D1"/>
    <w:rsid w:val="0004585A"/>
    <w:rsid w:val="000507F2"/>
    <w:rsid w:val="00051A10"/>
    <w:rsid w:val="0006294D"/>
    <w:rsid w:val="00062AB3"/>
    <w:rsid w:val="000823FF"/>
    <w:rsid w:val="00083954"/>
    <w:rsid w:val="000A36D3"/>
    <w:rsid w:val="000D067B"/>
    <w:rsid w:val="000E49F9"/>
    <w:rsid w:val="000F06E9"/>
    <w:rsid w:val="000F4673"/>
    <w:rsid w:val="000F4C1C"/>
    <w:rsid w:val="00107BF6"/>
    <w:rsid w:val="00112D0E"/>
    <w:rsid w:val="00116C73"/>
    <w:rsid w:val="00122944"/>
    <w:rsid w:val="00154250"/>
    <w:rsid w:val="00165F2A"/>
    <w:rsid w:val="001728EE"/>
    <w:rsid w:val="00172A27"/>
    <w:rsid w:val="00176F54"/>
    <w:rsid w:val="001873AB"/>
    <w:rsid w:val="00191927"/>
    <w:rsid w:val="001A3E7A"/>
    <w:rsid w:val="001B63B6"/>
    <w:rsid w:val="001D7044"/>
    <w:rsid w:val="001F762C"/>
    <w:rsid w:val="00201D62"/>
    <w:rsid w:val="0021318F"/>
    <w:rsid w:val="002165E9"/>
    <w:rsid w:val="002232BE"/>
    <w:rsid w:val="00226D4D"/>
    <w:rsid w:val="00243FB3"/>
    <w:rsid w:val="0024665B"/>
    <w:rsid w:val="00250AF1"/>
    <w:rsid w:val="00251214"/>
    <w:rsid w:val="00275207"/>
    <w:rsid w:val="00275AD9"/>
    <w:rsid w:val="00297435"/>
    <w:rsid w:val="002A1620"/>
    <w:rsid w:val="002B1189"/>
    <w:rsid w:val="002D51C5"/>
    <w:rsid w:val="002D5ACF"/>
    <w:rsid w:val="002E3E2F"/>
    <w:rsid w:val="002E4DD6"/>
    <w:rsid w:val="002F1FEF"/>
    <w:rsid w:val="003102FB"/>
    <w:rsid w:val="00313638"/>
    <w:rsid w:val="003171FB"/>
    <w:rsid w:val="00332E30"/>
    <w:rsid w:val="00346584"/>
    <w:rsid w:val="00346DD8"/>
    <w:rsid w:val="003638D8"/>
    <w:rsid w:val="003639DE"/>
    <w:rsid w:val="003645B3"/>
    <w:rsid w:val="0037446B"/>
    <w:rsid w:val="00377CF3"/>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63C45"/>
    <w:rsid w:val="004811AA"/>
    <w:rsid w:val="00491BDF"/>
    <w:rsid w:val="00492E70"/>
    <w:rsid w:val="004A1EC0"/>
    <w:rsid w:val="004A2A54"/>
    <w:rsid w:val="004A44AA"/>
    <w:rsid w:val="004B20C8"/>
    <w:rsid w:val="004B4165"/>
    <w:rsid w:val="004B41F3"/>
    <w:rsid w:val="004C2DD5"/>
    <w:rsid w:val="004C44FA"/>
    <w:rsid w:val="004E324A"/>
    <w:rsid w:val="004E66F6"/>
    <w:rsid w:val="005176A9"/>
    <w:rsid w:val="00523883"/>
    <w:rsid w:val="0053601B"/>
    <w:rsid w:val="0054372B"/>
    <w:rsid w:val="005439FA"/>
    <w:rsid w:val="00561B0B"/>
    <w:rsid w:val="0057140A"/>
    <w:rsid w:val="00582481"/>
    <w:rsid w:val="00584BEC"/>
    <w:rsid w:val="0059487B"/>
    <w:rsid w:val="005A1E9A"/>
    <w:rsid w:val="005A410D"/>
    <w:rsid w:val="005B6CFA"/>
    <w:rsid w:val="005C69F2"/>
    <w:rsid w:val="005F7AFE"/>
    <w:rsid w:val="00607C73"/>
    <w:rsid w:val="00615CB3"/>
    <w:rsid w:val="00616E31"/>
    <w:rsid w:val="00624393"/>
    <w:rsid w:val="00625D50"/>
    <w:rsid w:val="00635EB5"/>
    <w:rsid w:val="00655E3C"/>
    <w:rsid w:val="00663E40"/>
    <w:rsid w:val="006653E0"/>
    <w:rsid w:val="00670734"/>
    <w:rsid w:val="00674C42"/>
    <w:rsid w:val="00680F4D"/>
    <w:rsid w:val="00683396"/>
    <w:rsid w:val="00683E7C"/>
    <w:rsid w:val="00696B76"/>
    <w:rsid w:val="006A1428"/>
    <w:rsid w:val="006B1C70"/>
    <w:rsid w:val="006B4465"/>
    <w:rsid w:val="006C01EC"/>
    <w:rsid w:val="006C2786"/>
    <w:rsid w:val="006E0C84"/>
    <w:rsid w:val="006E43CB"/>
    <w:rsid w:val="006F4DFE"/>
    <w:rsid w:val="006F5960"/>
    <w:rsid w:val="00700F2B"/>
    <w:rsid w:val="00704B23"/>
    <w:rsid w:val="00720551"/>
    <w:rsid w:val="0074518F"/>
    <w:rsid w:val="00767E76"/>
    <w:rsid w:val="00771BFE"/>
    <w:rsid w:val="00792925"/>
    <w:rsid w:val="007A2629"/>
    <w:rsid w:val="007A394B"/>
    <w:rsid w:val="007B1501"/>
    <w:rsid w:val="007B4231"/>
    <w:rsid w:val="007C1005"/>
    <w:rsid w:val="007C52FB"/>
    <w:rsid w:val="007C7544"/>
    <w:rsid w:val="007E76D9"/>
    <w:rsid w:val="007E7DE2"/>
    <w:rsid w:val="007F7A18"/>
    <w:rsid w:val="008000E9"/>
    <w:rsid w:val="00802325"/>
    <w:rsid w:val="00806EAF"/>
    <w:rsid w:val="00810314"/>
    <w:rsid w:val="0081778E"/>
    <w:rsid w:val="00817E48"/>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25DF2"/>
    <w:rsid w:val="009501D3"/>
    <w:rsid w:val="00964258"/>
    <w:rsid w:val="0098003D"/>
    <w:rsid w:val="009A012A"/>
    <w:rsid w:val="009A7E59"/>
    <w:rsid w:val="009B3E22"/>
    <w:rsid w:val="009D0731"/>
    <w:rsid w:val="009D576B"/>
    <w:rsid w:val="009D7DF0"/>
    <w:rsid w:val="009E3D2C"/>
    <w:rsid w:val="009F0D00"/>
    <w:rsid w:val="009F3459"/>
    <w:rsid w:val="00A0183F"/>
    <w:rsid w:val="00A14C19"/>
    <w:rsid w:val="00A24CB5"/>
    <w:rsid w:val="00A30B75"/>
    <w:rsid w:val="00A4274B"/>
    <w:rsid w:val="00A51DC9"/>
    <w:rsid w:val="00A561B9"/>
    <w:rsid w:val="00A730CA"/>
    <w:rsid w:val="00A9111E"/>
    <w:rsid w:val="00A96C38"/>
    <w:rsid w:val="00AA1D6F"/>
    <w:rsid w:val="00AC45B4"/>
    <w:rsid w:val="00AD682D"/>
    <w:rsid w:val="00AF404D"/>
    <w:rsid w:val="00B01964"/>
    <w:rsid w:val="00B07445"/>
    <w:rsid w:val="00B10D42"/>
    <w:rsid w:val="00B12F04"/>
    <w:rsid w:val="00B15DDF"/>
    <w:rsid w:val="00B31BFD"/>
    <w:rsid w:val="00B3382E"/>
    <w:rsid w:val="00B5399A"/>
    <w:rsid w:val="00B61983"/>
    <w:rsid w:val="00B72B07"/>
    <w:rsid w:val="00B85EAB"/>
    <w:rsid w:val="00B93087"/>
    <w:rsid w:val="00BB3F4B"/>
    <w:rsid w:val="00BC7C1E"/>
    <w:rsid w:val="00BD0409"/>
    <w:rsid w:val="00BD161F"/>
    <w:rsid w:val="00BE0DD6"/>
    <w:rsid w:val="00BE222A"/>
    <w:rsid w:val="00BE3743"/>
    <w:rsid w:val="00BE4F0E"/>
    <w:rsid w:val="00BE5E45"/>
    <w:rsid w:val="00C00ACE"/>
    <w:rsid w:val="00C068E1"/>
    <w:rsid w:val="00C31D3D"/>
    <w:rsid w:val="00C34A14"/>
    <w:rsid w:val="00C45068"/>
    <w:rsid w:val="00C47689"/>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87E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37CF"/>
    <w:rsid w:val="00E5764B"/>
    <w:rsid w:val="00E663E4"/>
    <w:rsid w:val="00E67C65"/>
    <w:rsid w:val="00E7788A"/>
    <w:rsid w:val="00E936B3"/>
    <w:rsid w:val="00EC18E9"/>
    <w:rsid w:val="00EC6F54"/>
    <w:rsid w:val="00EC7A17"/>
    <w:rsid w:val="00ED4AF5"/>
    <w:rsid w:val="00ED5039"/>
    <w:rsid w:val="00EE0E71"/>
    <w:rsid w:val="00EF2797"/>
    <w:rsid w:val="00F10AC9"/>
    <w:rsid w:val="00F127FF"/>
    <w:rsid w:val="00F21B06"/>
    <w:rsid w:val="00F41457"/>
    <w:rsid w:val="00F4402B"/>
    <w:rsid w:val="00F4419E"/>
    <w:rsid w:val="00F72C48"/>
    <w:rsid w:val="00F7471E"/>
    <w:rsid w:val="00F7484A"/>
    <w:rsid w:val="00F7606F"/>
    <w:rsid w:val="00F96DCE"/>
    <w:rsid w:val="00FA01D9"/>
    <w:rsid w:val="00FB6666"/>
    <w:rsid w:val="00FC1944"/>
    <w:rsid w:val="00FC60B8"/>
    <w:rsid w:val="00FD4075"/>
    <w:rsid w:val="00FD457D"/>
    <w:rsid w:val="00FD6DA1"/>
    <w:rsid w:val="00FE4FF9"/>
    <w:rsid w:val="00FF1405"/>
    <w:rsid w:val="01935887"/>
    <w:rsid w:val="0234123F"/>
    <w:rsid w:val="02BF57D6"/>
    <w:rsid w:val="036B4BAC"/>
    <w:rsid w:val="042A3307"/>
    <w:rsid w:val="04CC341D"/>
    <w:rsid w:val="05137CD7"/>
    <w:rsid w:val="060B26E0"/>
    <w:rsid w:val="07B10D92"/>
    <w:rsid w:val="083A335A"/>
    <w:rsid w:val="08C13C91"/>
    <w:rsid w:val="09DD69E4"/>
    <w:rsid w:val="0A7E3011"/>
    <w:rsid w:val="0AB365C3"/>
    <w:rsid w:val="0B5F2458"/>
    <w:rsid w:val="0C1E2BA0"/>
    <w:rsid w:val="0C765CB2"/>
    <w:rsid w:val="0E1D4961"/>
    <w:rsid w:val="0E824CE3"/>
    <w:rsid w:val="0E970358"/>
    <w:rsid w:val="0F9D29BE"/>
    <w:rsid w:val="10392EAE"/>
    <w:rsid w:val="10706EC2"/>
    <w:rsid w:val="1209111F"/>
    <w:rsid w:val="12807280"/>
    <w:rsid w:val="12FC1E5F"/>
    <w:rsid w:val="13425A73"/>
    <w:rsid w:val="134B1CC7"/>
    <w:rsid w:val="148463E6"/>
    <w:rsid w:val="14D20D9B"/>
    <w:rsid w:val="15A72BED"/>
    <w:rsid w:val="1621170E"/>
    <w:rsid w:val="17A16137"/>
    <w:rsid w:val="17CB7A6F"/>
    <w:rsid w:val="17F602B6"/>
    <w:rsid w:val="18B91D2B"/>
    <w:rsid w:val="18C40414"/>
    <w:rsid w:val="1A0415B2"/>
    <w:rsid w:val="1A6A6D44"/>
    <w:rsid w:val="1A817123"/>
    <w:rsid w:val="1B9F3DD0"/>
    <w:rsid w:val="1BE41F12"/>
    <w:rsid w:val="1C093ECB"/>
    <w:rsid w:val="1CE4433A"/>
    <w:rsid w:val="1DC625D7"/>
    <w:rsid w:val="1E1709DB"/>
    <w:rsid w:val="1E942F97"/>
    <w:rsid w:val="1EE84AA8"/>
    <w:rsid w:val="20C30B8E"/>
    <w:rsid w:val="2228359B"/>
    <w:rsid w:val="228447E5"/>
    <w:rsid w:val="22A904A2"/>
    <w:rsid w:val="22C50966"/>
    <w:rsid w:val="23066771"/>
    <w:rsid w:val="23424F53"/>
    <w:rsid w:val="236E14E2"/>
    <w:rsid w:val="23F170BB"/>
    <w:rsid w:val="27B8531C"/>
    <w:rsid w:val="27CC4B3D"/>
    <w:rsid w:val="282512FC"/>
    <w:rsid w:val="28646093"/>
    <w:rsid w:val="29D148D0"/>
    <w:rsid w:val="2A34014F"/>
    <w:rsid w:val="2AC803DC"/>
    <w:rsid w:val="2EE70457"/>
    <w:rsid w:val="30143D85"/>
    <w:rsid w:val="308D0E80"/>
    <w:rsid w:val="30DB6935"/>
    <w:rsid w:val="31752B09"/>
    <w:rsid w:val="338F3180"/>
    <w:rsid w:val="341548E3"/>
    <w:rsid w:val="34C55474"/>
    <w:rsid w:val="353D6BE9"/>
    <w:rsid w:val="36EF136E"/>
    <w:rsid w:val="37712A39"/>
    <w:rsid w:val="38852D5B"/>
    <w:rsid w:val="3AB90C6C"/>
    <w:rsid w:val="3AE50133"/>
    <w:rsid w:val="3B173B79"/>
    <w:rsid w:val="3B345EA5"/>
    <w:rsid w:val="3B602AD4"/>
    <w:rsid w:val="3B9A0767"/>
    <w:rsid w:val="3C044956"/>
    <w:rsid w:val="3D773BB4"/>
    <w:rsid w:val="3DB531EC"/>
    <w:rsid w:val="3E6B0003"/>
    <w:rsid w:val="40957ECE"/>
    <w:rsid w:val="42384142"/>
    <w:rsid w:val="42891E94"/>
    <w:rsid w:val="42C035F5"/>
    <w:rsid w:val="43036342"/>
    <w:rsid w:val="43186AA2"/>
    <w:rsid w:val="436D6174"/>
    <w:rsid w:val="44085B3C"/>
    <w:rsid w:val="4563730C"/>
    <w:rsid w:val="45865A6B"/>
    <w:rsid w:val="458A7AA7"/>
    <w:rsid w:val="464616AF"/>
    <w:rsid w:val="46B40436"/>
    <w:rsid w:val="48694FA0"/>
    <w:rsid w:val="488E768B"/>
    <w:rsid w:val="497E1148"/>
    <w:rsid w:val="49F41D5E"/>
    <w:rsid w:val="4B1E31F7"/>
    <w:rsid w:val="4BCA30C8"/>
    <w:rsid w:val="4BCB3573"/>
    <w:rsid w:val="4CD15CEB"/>
    <w:rsid w:val="4CE75373"/>
    <w:rsid w:val="4F895DE1"/>
    <w:rsid w:val="521E1C7A"/>
    <w:rsid w:val="525F0DDC"/>
    <w:rsid w:val="535A07AE"/>
    <w:rsid w:val="53A3692F"/>
    <w:rsid w:val="53F94905"/>
    <w:rsid w:val="54134721"/>
    <w:rsid w:val="54865770"/>
    <w:rsid w:val="54C900C4"/>
    <w:rsid w:val="54E92A99"/>
    <w:rsid w:val="557721E1"/>
    <w:rsid w:val="55A753EB"/>
    <w:rsid w:val="55BE42C2"/>
    <w:rsid w:val="566D4B95"/>
    <w:rsid w:val="569734AA"/>
    <w:rsid w:val="56BD2978"/>
    <w:rsid w:val="56BE5684"/>
    <w:rsid w:val="56E501F8"/>
    <w:rsid w:val="572656D4"/>
    <w:rsid w:val="57440ED8"/>
    <w:rsid w:val="58223C35"/>
    <w:rsid w:val="587E32BC"/>
    <w:rsid w:val="59AD06A4"/>
    <w:rsid w:val="59C06DA6"/>
    <w:rsid w:val="5A4D586D"/>
    <w:rsid w:val="5A6249B0"/>
    <w:rsid w:val="5C6D118F"/>
    <w:rsid w:val="5EAE711A"/>
    <w:rsid w:val="5EE84C68"/>
    <w:rsid w:val="5F2D2BAC"/>
    <w:rsid w:val="5FC06B33"/>
    <w:rsid w:val="60280A65"/>
    <w:rsid w:val="604824FC"/>
    <w:rsid w:val="60E84A65"/>
    <w:rsid w:val="621158DF"/>
    <w:rsid w:val="621D5BA4"/>
    <w:rsid w:val="624F55C8"/>
    <w:rsid w:val="635B6748"/>
    <w:rsid w:val="63947A95"/>
    <w:rsid w:val="63A72D79"/>
    <w:rsid w:val="643707B9"/>
    <w:rsid w:val="65BD4BDB"/>
    <w:rsid w:val="65EE0E1A"/>
    <w:rsid w:val="67AA34D1"/>
    <w:rsid w:val="67B167D1"/>
    <w:rsid w:val="685F1C50"/>
    <w:rsid w:val="699022E9"/>
    <w:rsid w:val="6A714498"/>
    <w:rsid w:val="6ABC7A0A"/>
    <w:rsid w:val="6D3C0A76"/>
    <w:rsid w:val="6E510B6F"/>
    <w:rsid w:val="6F7C115E"/>
    <w:rsid w:val="707A1171"/>
    <w:rsid w:val="720C000C"/>
    <w:rsid w:val="727939DD"/>
    <w:rsid w:val="72A51D4E"/>
    <w:rsid w:val="73260DB9"/>
    <w:rsid w:val="745919C6"/>
    <w:rsid w:val="74702A9A"/>
    <w:rsid w:val="761C2BBB"/>
    <w:rsid w:val="776552E3"/>
    <w:rsid w:val="776A1DE8"/>
    <w:rsid w:val="77F6745E"/>
    <w:rsid w:val="785D00CA"/>
    <w:rsid w:val="78E30073"/>
    <w:rsid w:val="7AA57C46"/>
    <w:rsid w:val="7BD30451"/>
    <w:rsid w:val="7C7E60AB"/>
    <w:rsid w:val="7D12312A"/>
    <w:rsid w:val="7DDD6CEA"/>
    <w:rsid w:val="7E636E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4">
    <w:name w:val="heading 3"/>
    <w:basedOn w:val="1"/>
    <w:next w:val="1"/>
    <w:link w:val="37"/>
    <w:qFormat/>
    <w:uiPriority w:val="99"/>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99"/>
    <w:pPr>
      <w:numPr>
        <w:ilvl w:val="0"/>
        <w:numId w:val="1"/>
      </w:numPr>
    </w:pPr>
  </w:style>
  <w:style w:type="paragraph" w:styleId="6">
    <w:name w:val="Normal Indent"/>
    <w:basedOn w:val="1"/>
    <w:qFormat/>
    <w:uiPriority w:val="99"/>
    <w:pPr>
      <w:ind w:firstLine="420"/>
    </w:pPr>
  </w:style>
  <w:style w:type="paragraph" w:styleId="7">
    <w:name w:val="annotation text"/>
    <w:basedOn w:val="1"/>
    <w:link w:val="38"/>
    <w:semiHidden/>
    <w:qFormat/>
    <w:uiPriority w:val="99"/>
    <w:pPr>
      <w:jc w:val="left"/>
    </w:pPr>
  </w:style>
  <w:style w:type="paragraph" w:styleId="8">
    <w:name w:val="Body Text"/>
    <w:basedOn w:val="1"/>
    <w:next w:val="9"/>
    <w:link w:val="40"/>
    <w:qFormat/>
    <w:uiPriority w:val="99"/>
    <w:pPr>
      <w:spacing w:line="360" w:lineRule="exact"/>
    </w:pPr>
    <w:rPr>
      <w:sz w:val="24"/>
      <w:szCs w:val="24"/>
    </w:rPr>
  </w:style>
  <w:style w:type="paragraph" w:styleId="9">
    <w:name w:val="Body Text First Indent"/>
    <w:basedOn w:val="8"/>
    <w:next w:val="10"/>
    <w:qFormat/>
    <w:locked/>
    <w:uiPriority w:val="0"/>
    <w:pPr>
      <w:ind w:firstLine="420" w:firstLineChars="100"/>
    </w:pPr>
    <w:rPr>
      <w:b/>
      <w:bCs/>
    </w:rPr>
  </w:style>
  <w:style w:type="paragraph" w:styleId="10">
    <w:name w:val="toc 6"/>
    <w:basedOn w:val="1"/>
    <w:next w:val="1"/>
    <w:qFormat/>
    <w:uiPriority w:val="0"/>
    <w:pPr>
      <w:ind w:left="1050"/>
      <w:jc w:val="left"/>
    </w:pPr>
    <w:rPr>
      <w:sz w:val="18"/>
      <w:szCs w:val="18"/>
    </w:rPr>
  </w:style>
  <w:style w:type="paragraph" w:styleId="11">
    <w:name w:val="Body Text Indent"/>
    <w:basedOn w:val="1"/>
    <w:link w:val="41"/>
    <w:qFormat/>
    <w:uiPriority w:val="99"/>
    <w:pPr>
      <w:spacing w:after="120"/>
      <w:ind w:left="420" w:leftChars="200"/>
    </w:pPr>
  </w:style>
  <w:style w:type="paragraph" w:styleId="12">
    <w:name w:val="Plain Text"/>
    <w:basedOn w:val="1"/>
    <w:next w:val="13"/>
    <w:link w:val="42"/>
    <w:qFormat/>
    <w:uiPriority w:val="99"/>
    <w:rPr>
      <w:rFonts w:ascii="宋体" w:hAnsi="Courier New" w:cs="宋体"/>
    </w:rPr>
  </w:style>
  <w:style w:type="paragraph" w:customStyle="1" w:styleId="13">
    <w:name w:val="Default"/>
    <w:next w:val="1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styleId="15">
    <w:name w:val="Date"/>
    <w:basedOn w:val="1"/>
    <w:next w:val="1"/>
    <w:link w:val="43"/>
    <w:qFormat/>
    <w:uiPriority w:val="99"/>
    <w:pPr>
      <w:ind w:left="2500" w:leftChars="2500"/>
    </w:pPr>
    <w:rPr>
      <w:rFonts w:ascii="Calibri" w:hAnsi="Calibri" w:eastAsia="楷体_GB2312" w:cs="Calibri"/>
      <w:sz w:val="32"/>
      <w:szCs w:val="32"/>
    </w:rPr>
  </w:style>
  <w:style w:type="paragraph" w:styleId="16">
    <w:name w:val="Body Text Indent 2"/>
    <w:basedOn w:val="1"/>
    <w:qFormat/>
    <w:locked/>
    <w:uiPriority w:val="0"/>
    <w:pPr>
      <w:spacing w:line="500" w:lineRule="exact"/>
      <w:ind w:firstLine="511" w:firstLineChars="213"/>
    </w:pPr>
    <w:rPr>
      <w:sz w:val="24"/>
    </w:rPr>
  </w:style>
  <w:style w:type="paragraph" w:styleId="17">
    <w:name w:val="Balloon Text"/>
    <w:basedOn w:val="1"/>
    <w:link w:val="44"/>
    <w:semiHidden/>
    <w:qFormat/>
    <w:uiPriority w:val="99"/>
    <w:rPr>
      <w:sz w:val="18"/>
      <w:szCs w:val="18"/>
    </w:rPr>
  </w:style>
  <w:style w:type="paragraph" w:styleId="18">
    <w:name w:val="footer"/>
    <w:basedOn w:val="1"/>
    <w:link w:val="45"/>
    <w:qFormat/>
    <w:uiPriority w:val="99"/>
    <w:pPr>
      <w:tabs>
        <w:tab w:val="center" w:pos="4153"/>
        <w:tab w:val="right" w:pos="8306"/>
      </w:tabs>
      <w:snapToGrid w:val="0"/>
      <w:jc w:val="left"/>
    </w:pPr>
    <w:rPr>
      <w:sz w:val="18"/>
      <w:szCs w:val="18"/>
    </w:rPr>
  </w:style>
  <w:style w:type="paragraph" w:styleId="19">
    <w:name w:val="header"/>
    <w:basedOn w:val="1"/>
    <w:link w:val="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toc 1"/>
    <w:basedOn w:val="1"/>
    <w:next w:val="1"/>
    <w:qFormat/>
    <w:uiPriority w:val="0"/>
  </w:style>
  <w:style w:type="paragraph" w:styleId="21">
    <w:name w:val="toc 4"/>
    <w:next w:val="1"/>
    <w:qFormat/>
    <w:uiPriority w:val="0"/>
    <w:pPr>
      <w:wordWrap w:val="0"/>
      <w:ind w:left="850"/>
      <w:jc w:val="both"/>
    </w:pPr>
    <w:rPr>
      <w:rFonts w:ascii="Calibri" w:hAnsi="Calibri" w:eastAsia="宋体" w:cs="Times New Roman"/>
      <w:sz w:val="21"/>
      <w:lang w:val="en-US" w:eastAsia="zh-CN" w:bidi="ar-SA"/>
    </w:rPr>
  </w:style>
  <w:style w:type="paragraph" w:styleId="22">
    <w:name w:val="Body Text 2"/>
    <w:basedOn w:val="1"/>
    <w:next w:val="1"/>
    <w:qFormat/>
    <w:locked/>
    <w:uiPriority w:val="0"/>
    <w:pPr>
      <w:widowControl/>
      <w:spacing w:after="120" w:line="480" w:lineRule="auto"/>
      <w:jc w:val="left"/>
    </w:pPr>
    <w:rPr>
      <w:kern w:val="0"/>
      <w:sz w:val="20"/>
      <w:szCs w:val="20"/>
    </w:rPr>
  </w:style>
  <w:style w:type="paragraph" w:styleId="23">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25">
    <w:name w:val="annotation subject"/>
    <w:basedOn w:val="7"/>
    <w:next w:val="7"/>
    <w:link w:val="39"/>
    <w:semiHidden/>
    <w:qFormat/>
    <w:uiPriority w:val="99"/>
    <w:rPr>
      <w:b/>
      <w:bCs/>
    </w:rPr>
  </w:style>
  <w:style w:type="paragraph" w:styleId="26">
    <w:name w:val="Body Text First Indent 2"/>
    <w:basedOn w:val="11"/>
    <w:qFormat/>
    <w:locked/>
    <w:uiPriority w:val="99"/>
    <w:pPr>
      <w:spacing w:line="300" w:lineRule="auto"/>
      <w:ind w:firstLine="420" w:firstLineChars="200"/>
    </w:pPr>
  </w:style>
  <w:style w:type="table" w:styleId="28">
    <w:name w:val="Table Grid"/>
    <w:basedOn w:val="2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qFormat/>
    <w:uiPriority w:val="22"/>
    <w:rPr>
      <w:b/>
    </w:rPr>
  </w:style>
  <w:style w:type="character" w:styleId="31">
    <w:name w:val="page number"/>
    <w:basedOn w:val="29"/>
    <w:qFormat/>
    <w:locked/>
    <w:uiPriority w:val="0"/>
  </w:style>
  <w:style w:type="character" w:styleId="32">
    <w:name w:val="Emphasis"/>
    <w:basedOn w:val="29"/>
    <w:qFormat/>
    <w:uiPriority w:val="0"/>
    <w:rPr>
      <w:i/>
    </w:rPr>
  </w:style>
  <w:style w:type="character" w:styleId="33">
    <w:name w:val="annotation reference"/>
    <w:basedOn w:val="29"/>
    <w:semiHidden/>
    <w:qFormat/>
    <w:uiPriority w:val="99"/>
    <w:rPr>
      <w:rFonts w:cs="Times New Roman"/>
      <w:sz w:val="21"/>
      <w:szCs w:val="21"/>
    </w:rPr>
  </w:style>
  <w:style w:type="paragraph" w:customStyle="1" w:styleId="3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首行缩进"/>
    <w:basedOn w:val="1"/>
    <w:qFormat/>
    <w:uiPriority w:val="0"/>
    <w:pPr>
      <w:spacing w:line="360" w:lineRule="auto"/>
      <w:ind w:firstLine="720"/>
    </w:pPr>
  </w:style>
  <w:style w:type="paragraph" w:customStyle="1" w:styleId="36">
    <w:name w:val="表格文字"/>
    <w:basedOn w:val="1"/>
    <w:next w:val="8"/>
    <w:qFormat/>
    <w:uiPriority w:val="0"/>
    <w:pPr>
      <w:adjustRightInd w:val="0"/>
      <w:spacing w:line="420" w:lineRule="atLeast"/>
      <w:jc w:val="left"/>
      <w:textAlignment w:val="baseline"/>
    </w:pPr>
    <w:rPr>
      <w:szCs w:val="24"/>
    </w:rPr>
  </w:style>
  <w:style w:type="character" w:customStyle="1" w:styleId="37">
    <w:name w:val="标题 3 字符"/>
    <w:basedOn w:val="29"/>
    <w:link w:val="4"/>
    <w:semiHidden/>
    <w:qFormat/>
    <w:locked/>
    <w:uiPriority w:val="99"/>
    <w:rPr>
      <w:rFonts w:cs="Times New Roman"/>
      <w:b/>
      <w:bCs/>
      <w:sz w:val="32"/>
      <w:szCs w:val="32"/>
    </w:rPr>
  </w:style>
  <w:style w:type="character" w:customStyle="1" w:styleId="38">
    <w:name w:val="批注文字 字符"/>
    <w:basedOn w:val="29"/>
    <w:link w:val="7"/>
    <w:qFormat/>
    <w:locked/>
    <w:uiPriority w:val="99"/>
    <w:rPr>
      <w:rFonts w:ascii="Times New Roman" w:hAnsi="Times New Roman" w:eastAsia="宋体" w:cs="Times New Roman"/>
      <w:kern w:val="2"/>
      <w:sz w:val="24"/>
      <w:szCs w:val="24"/>
    </w:rPr>
  </w:style>
  <w:style w:type="character" w:customStyle="1" w:styleId="39">
    <w:name w:val="批注主题 字符"/>
    <w:basedOn w:val="38"/>
    <w:link w:val="25"/>
    <w:qFormat/>
    <w:locked/>
    <w:uiPriority w:val="99"/>
    <w:rPr>
      <w:rFonts w:ascii="Times New Roman" w:hAnsi="Times New Roman" w:eastAsia="宋体" w:cs="Times New Roman"/>
      <w:b/>
      <w:bCs/>
      <w:kern w:val="2"/>
      <w:sz w:val="24"/>
      <w:szCs w:val="24"/>
    </w:rPr>
  </w:style>
  <w:style w:type="character" w:customStyle="1" w:styleId="40">
    <w:name w:val="正文文本 字符"/>
    <w:basedOn w:val="29"/>
    <w:link w:val="8"/>
    <w:semiHidden/>
    <w:qFormat/>
    <w:locked/>
    <w:uiPriority w:val="99"/>
    <w:rPr>
      <w:rFonts w:cs="Times New Roman"/>
      <w:sz w:val="21"/>
      <w:szCs w:val="21"/>
    </w:rPr>
  </w:style>
  <w:style w:type="character" w:customStyle="1" w:styleId="41">
    <w:name w:val="正文文本缩进 字符"/>
    <w:basedOn w:val="29"/>
    <w:link w:val="11"/>
    <w:qFormat/>
    <w:locked/>
    <w:uiPriority w:val="99"/>
    <w:rPr>
      <w:rFonts w:cs="Times New Roman"/>
      <w:kern w:val="2"/>
      <w:sz w:val="24"/>
      <w:szCs w:val="24"/>
    </w:rPr>
  </w:style>
  <w:style w:type="character" w:customStyle="1" w:styleId="42">
    <w:name w:val="纯文本 字符"/>
    <w:basedOn w:val="29"/>
    <w:link w:val="12"/>
    <w:semiHidden/>
    <w:qFormat/>
    <w:locked/>
    <w:uiPriority w:val="99"/>
    <w:rPr>
      <w:rFonts w:ascii="宋体" w:hAnsi="Courier New" w:cs="Courier New"/>
      <w:sz w:val="21"/>
      <w:szCs w:val="21"/>
    </w:rPr>
  </w:style>
  <w:style w:type="character" w:customStyle="1" w:styleId="43">
    <w:name w:val="日期 字符"/>
    <w:basedOn w:val="29"/>
    <w:link w:val="15"/>
    <w:semiHidden/>
    <w:qFormat/>
    <w:locked/>
    <w:uiPriority w:val="99"/>
    <w:rPr>
      <w:rFonts w:cs="Times New Roman"/>
      <w:sz w:val="21"/>
      <w:szCs w:val="21"/>
    </w:rPr>
  </w:style>
  <w:style w:type="character" w:customStyle="1" w:styleId="44">
    <w:name w:val="批注框文本 字符"/>
    <w:basedOn w:val="29"/>
    <w:link w:val="17"/>
    <w:qFormat/>
    <w:locked/>
    <w:uiPriority w:val="99"/>
    <w:rPr>
      <w:rFonts w:ascii="Times New Roman" w:hAnsi="Times New Roman" w:eastAsia="宋体" w:cs="Times New Roman"/>
      <w:kern w:val="2"/>
      <w:sz w:val="18"/>
      <w:szCs w:val="18"/>
    </w:rPr>
  </w:style>
  <w:style w:type="character" w:customStyle="1" w:styleId="45">
    <w:name w:val="页脚 字符"/>
    <w:basedOn w:val="29"/>
    <w:link w:val="18"/>
    <w:semiHidden/>
    <w:qFormat/>
    <w:locked/>
    <w:uiPriority w:val="99"/>
    <w:rPr>
      <w:rFonts w:cs="Times New Roman"/>
      <w:sz w:val="18"/>
      <w:szCs w:val="18"/>
    </w:rPr>
  </w:style>
  <w:style w:type="character" w:customStyle="1" w:styleId="46">
    <w:name w:val="页眉 字符"/>
    <w:basedOn w:val="29"/>
    <w:link w:val="19"/>
    <w:semiHidden/>
    <w:qFormat/>
    <w:locked/>
    <w:uiPriority w:val="99"/>
    <w:rPr>
      <w:rFonts w:cs="Times New Roman"/>
      <w:sz w:val="18"/>
      <w:szCs w:val="18"/>
    </w:rPr>
  </w:style>
  <w:style w:type="paragraph" w:customStyle="1" w:styleId="47">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8">
    <w:name w:val="List Paragraph"/>
    <w:basedOn w:val="1"/>
    <w:qFormat/>
    <w:uiPriority w:val="1"/>
    <w:pPr>
      <w:ind w:firstLine="420" w:firstLineChars="200"/>
    </w:pPr>
    <w:rPr>
      <w:rFonts w:ascii="Calibri" w:hAnsi="Calibri" w:cs="Calibri"/>
    </w:rPr>
  </w:style>
  <w:style w:type="paragraph" w:customStyle="1" w:styleId="49">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50">
    <w:name w:val="列出段落1"/>
    <w:basedOn w:val="1"/>
    <w:qFormat/>
    <w:uiPriority w:val="99"/>
    <w:pPr>
      <w:ind w:firstLine="420" w:firstLineChars="200"/>
    </w:pPr>
    <w:rPr>
      <w:rFonts w:ascii="Calibri" w:hAnsi="Calibri" w:cs="Calibri"/>
      <w:kern w:val="0"/>
    </w:rPr>
  </w:style>
  <w:style w:type="paragraph" w:customStyle="1" w:styleId="51">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正文_14"/>
    <w:qFormat/>
    <w:uiPriority w:val="99"/>
    <w:rPr>
      <w:rFonts w:ascii="Times New Roman" w:hAnsi="Times New Roman" w:eastAsia="宋体" w:cs="Times New Roman"/>
      <w:sz w:val="21"/>
      <w:szCs w:val="21"/>
      <w:lang w:val="en-US" w:eastAsia="zh-CN" w:bidi="ar-SA"/>
    </w:rPr>
  </w:style>
  <w:style w:type="paragraph" w:customStyle="1" w:styleId="55">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纯文本_3"/>
    <w:basedOn w:val="57"/>
    <w:qFormat/>
    <w:uiPriority w:val="99"/>
    <w:pPr>
      <w:widowControl/>
      <w:jc w:val="left"/>
    </w:pPr>
    <w:rPr>
      <w:rFonts w:ascii="宋体" w:hAnsi="Courier New" w:cs="宋体"/>
    </w:rPr>
  </w:style>
  <w:style w:type="paragraph" w:customStyle="1" w:styleId="59">
    <w:name w:val="纯文本_0_1"/>
    <w:basedOn w:val="1"/>
    <w:qFormat/>
    <w:uiPriority w:val="99"/>
    <w:pPr>
      <w:widowControl/>
      <w:jc w:val="left"/>
    </w:pPr>
    <w:rPr>
      <w:rFonts w:ascii="宋体" w:hAnsi="Courier New" w:cs="宋体"/>
    </w:rPr>
  </w:style>
  <w:style w:type="paragraph" w:customStyle="1" w:styleId="6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4">
    <w:name w:val="Table Paragraph"/>
    <w:basedOn w:val="1"/>
    <w:qFormat/>
    <w:uiPriority w:val="1"/>
    <w:rPr>
      <w:rFonts w:ascii="微软雅黑" w:hAnsi="微软雅黑" w:eastAsia="微软雅黑" w:cs="微软雅黑"/>
    </w:rPr>
  </w:style>
  <w:style w:type="paragraph" w:customStyle="1" w:styleId="65">
    <w:name w:val="纯文本1"/>
    <w:basedOn w:val="66"/>
    <w:qFormat/>
    <w:uiPriority w:val="99"/>
    <w:pPr>
      <w:widowControl/>
      <w:jc w:val="left"/>
    </w:pPr>
    <w:rPr>
      <w:rFonts w:ascii="宋体" w:hAnsi="Courier New" w:cs="宋体"/>
    </w:rPr>
  </w:style>
  <w:style w:type="paragraph" w:customStyle="1" w:styleId="66">
    <w:name w:val="正文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8">
    <w:name w:val="表格小项"/>
    <w:basedOn w:val="69"/>
    <w:qFormat/>
    <w:uiPriority w:val="0"/>
    <w:pPr>
      <w:jc w:val="center"/>
    </w:pPr>
  </w:style>
  <w:style w:type="paragraph" w:customStyle="1" w:styleId="69">
    <w:name w:val="表格内容"/>
    <w:basedOn w:val="50"/>
    <w:qFormat/>
    <w:uiPriority w:val="0"/>
    <w:pPr>
      <w:widowControl/>
      <w:spacing w:beforeLines="25" w:afterLines="25" w:line="300" w:lineRule="exact"/>
      <w:jc w:val="left"/>
    </w:pPr>
    <w:rPr>
      <w:rFonts w:ascii="华文宋体" w:hAnsi="华文宋体" w:eastAsia="华文宋体" w:cs="宋体"/>
      <w:bCs/>
      <w:sz w:val="24"/>
      <w:szCs w:val="24"/>
    </w:rPr>
  </w:style>
  <w:style w:type="paragraph" w:customStyle="1" w:styleId="70">
    <w:name w:val="纯文本2"/>
    <w:basedOn w:val="1"/>
    <w:qFormat/>
    <w:uiPriority w:val="0"/>
    <w:pPr>
      <w:adjustRightInd w:val="0"/>
      <w:textAlignment w:val="baseline"/>
    </w:pPr>
    <w:rPr>
      <w:rFonts w:ascii="宋体" w:hAnsi="Courier New" w:eastAsia="楷体_GB2312"/>
      <w:sz w:val="28"/>
    </w:rPr>
  </w:style>
  <w:style w:type="character" w:customStyle="1" w:styleId="71">
    <w:name w:val="标题 1 字符"/>
    <w:basedOn w:val="29"/>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19</Pages>
  <Words>2959</Words>
  <Characters>16872</Characters>
  <Lines>140</Lines>
  <Paragraphs>39</Paragraphs>
  <TotalTime>0</TotalTime>
  <ScaleCrop>false</ScaleCrop>
  <LinksUpToDate>false</LinksUpToDate>
  <CharactersWithSpaces>19792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2022-08-18T01:15:00Z</dcterms:created>
  <dc:creator>S-mile</dc:creator>
  <cp:lastModifiedBy>吴承禹</cp:lastModifiedBy>
  <cp:lastPrinted>2021-10-11T09:18:00Z</cp:lastPrinted>
  <dcterms:modified xsi:type="dcterms:W3CDTF">2023-10-19T08:13:58Z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D745AE066E87447687EA16BF9BC7089E</vt:lpwstr>
  </property>
</Properties>
</file>